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B314E" w:rsidRPr="00BE222A" w:rsidRDefault="00FB314E" w:rsidP="00B963AA">
      <w:pPr>
        <w:spacing w:line="360" w:lineRule="auto"/>
        <w:jc w:val="center"/>
        <w:rPr>
          <w:rFonts w:ascii="Noteworthy Light" w:hAnsi="Noteworthy Light"/>
        </w:rPr>
      </w:pPr>
      <w:r w:rsidRPr="00D17CAC">
        <w:rPr>
          <w:rFonts w:ascii="Noteworthy Light" w:hAnsi="Noteworthy Light"/>
        </w:rPr>
        <w:t xml:space="preserve">PROGRAMMATION </w:t>
      </w:r>
      <w:r w:rsidR="00FC4151">
        <w:rPr>
          <w:rFonts w:ascii="Noteworthy Light" w:hAnsi="Noteworthy Light"/>
        </w:rPr>
        <w:t>ARTS</w:t>
      </w:r>
      <w:r>
        <w:rPr>
          <w:rFonts w:ascii="Noteworthy Light" w:hAnsi="Noteworthy Light"/>
        </w:rPr>
        <w:t xml:space="preserve"> 2022/2023</w:t>
      </w:r>
      <w:r w:rsidR="007824E5">
        <w:rPr>
          <w:rFonts w:ascii="Noteworthy Light" w:hAnsi="Noteworthy Light"/>
        </w:rPr>
        <w:t xml:space="preserve"> CE2 / CM1 </w:t>
      </w:r>
    </w:p>
    <w:tbl>
      <w:tblPr>
        <w:tblStyle w:val="Grilledutableau"/>
        <w:tblW w:w="1630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119"/>
        <w:gridCol w:w="3260"/>
        <w:gridCol w:w="3402"/>
        <w:gridCol w:w="30"/>
        <w:gridCol w:w="3209"/>
        <w:gridCol w:w="3282"/>
      </w:tblGrid>
      <w:tr w:rsidR="00E3743C" w:rsidRPr="001F42B1" w:rsidTr="00E3743C">
        <w:trPr>
          <w:trHeight w:val="617"/>
        </w:trPr>
        <w:tc>
          <w:tcPr>
            <w:tcW w:w="3119" w:type="dxa"/>
            <w:shd w:val="clear" w:color="auto" w:fill="DAEEF3" w:themeFill="accent5" w:themeFillTint="33"/>
            <w:vAlign w:val="center"/>
          </w:tcPr>
          <w:p w:rsidR="00E3743C" w:rsidRPr="00E3743C" w:rsidRDefault="00E3743C" w:rsidP="00BE222A">
            <w:pPr>
              <w:jc w:val="center"/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</w:pPr>
            <w:r w:rsidRPr="00E3743C">
              <w:rPr>
                <w:rFonts w:asciiTheme="majorHAnsi" w:hAnsiTheme="majorHAnsi" w:cstheme="majorHAnsi"/>
                <w:b/>
                <w:bCs/>
                <w:i/>
                <w:iCs/>
                <w:sz w:val="28"/>
                <w:szCs w:val="28"/>
              </w:rPr>
              <w:t>Période 1</w:t>
            </w:r>
          </w:p>
          <w:p w:rsidR="00E3743C" w:rsidRPr="00FC4151" w:rsidRDefault="00E3743C" w:rsidP="00BE222A">
            <w:pPr>
              <w:jc w:val="center"/>
              <w:rPr>
                <w:rFonts w:asciiTheme="majorHAnsi" w:hAnsiTheme="majorHAnsi" w:cstheme="majorHAnsi"/>
                <w:i/>
                <w:iCs/>
                <w:sz w:val="28"/>
                <w:szCs w:val="28"/>
              </w:rPr>
            </w:pPr>
            <w:r w:rsidRPr="00FC4151">
              <w:rPr>
                <w:rFonts w:asciiTheme="majorHAnsi" w:hAnsiTheme="majorHAnsi" w:cstheme="majorHAnsi"/>
                <w:i/>
                <w:iCs/>
                <w:sz w:val="28"/>
                <w:szCs w:val="28"/>
              </w:rPr>
              <w:t>L’art à la Préhistoire</w:t>
            </w:r>
          </w:p>
        </w:tc>
        <w:tc>
          <w:tcPr>
            <w:tcW w:w="3260" w:type="dxa"/>
            <w:shd w:val="clear" w:color="auto" w:fill="DAEEF3" w:themeFill="accent5" w:themeFillTint="33"/>
            <w:vAlign w:val="center"/>
          </w:tcPr>
          <w:p w:rsidR="00E3743C" w:rsidRPr="00E3743C" w:rsidRDefault="00E3743C" w:rsidP="00FC4151">
            <w:pPr>
              <w:jc w:val="center"/>
              <w:rPr>
                <w:rFonts w:asciiTheme="majorHAnsi" w:hAnsiTheme="majorHAnsi" w:cstheme="majorHAnsi"/>
                <w:b/>
                <w:i/>
                <w:iCs/>
                <w:color w:val="000000" w:themeColor="text1"/>
                <w:sz w:val="28"/>
                <w:szCs w:val="28"/>
              </w:rPr>
            </w:pPr>
            <w:r w:rsidRPr="00E3743C">
              <w:rPr>
                <w:rFonts w:asciiTheme="majorHAnsi" w:hAnsiTheme="majorHAnsi" w:cstheme="majorHAnsi"/>
                <w:b/>
                <w:i/>
                <w:iCs/>
                <w:color w:val="000000" w:themeColor="text1"/>
                <w:sz w:val="28"/>
                <w:szCs w:val="28"/>
              </w:rPr>
              <w:t>Période 2</w:t>
            </w:r>
          </w:p>
          <w:p w:rsidR="00E3743C" w:rsidRPr="00FC4151" w:rsidRDefault="00E3743C" w:rsidP="00FC4151">
            <w:pPr>
              <w:jc w:val="center"/>
              <w:rPr>
                <w:rFonts w:asciiTheme="majorHAnsi" w:hAnsiTheme="majorHAnsi" w:cstheme="majorHAnsi"/>
                <w:bCs/>
                <w:i/>
                <w:iCs/>
                <w:color w:val="000000" w:themeColor="text1"/>
                <w:sz w:val="28"/>
                <w:szCs w:val="28"/>
              </w:rPr>
            </w:pPr>
            <w:r w:rsidRPr="00FC4151">
              <w:rPr>
                <w:rFonts w:asciiTheme="majorHAnsi" w:hAnsiTheme="majorHAnsi" w:cstheme="majorHAnsi"/>
                <w:bCs/>
                <w:i/>
                <w:iCs/>
                <w:color w:val="000000" w:themeColor="text1"/>
                <w:sz w:val="28"/>
                <w:szCs w:val="28"/>
              </w:rPr>
              <w:t>L’art à l'Antiquité</w:t>
            </w:r>
          </w:p>
        </w:tc>
        <w:tc>
          <w:tcPr>
            <w:tcW w:w="3402" w:type="dxa"/>
            <w:shd w:val="clear" w:color="auto" w:fill="DAEEF3" w:themeFill="accent5" w:themeFillTint="33"/>
            <w:vAlign w:val="center"/>
          </w:tcPr>
          <w:p w:rsidR="00E3743C" w:rsidRPr="00E3743C" w:rsidRDefault="00E3743C" w:rsidP="00FC4151">
            <w:pPr>
              <w:jc w:val="center"/>
              <w:rPr>
                <w:rFonts w:asciiTheme="majorHAnsi" w:hAnsiTheme="majorHAnsi" w:cstheme="majorHAnsi"/>
                <w:b/>
                <w:i/>
                <w:iCs/>
                <w:color w:val="000000" w:themeColor="text1"/>
                <w:sz w:val="28"/>
                <w:szCs w:val="28"/>
              </w:rPr>
            </w:pPr>
            <w:r w:rsidRPr="00E3743C">
              <w:rPr>
                <w:rFonts w:asciiTheme="majorHAnsi" w:hAnsiTheme="majorHAnsi" w:cstheme="majorHAnsi"/>
                <w:b/>
                <w:i/>
                <w:iCs/>
                <w:color w:val="000000" w:themeColor="text1"/>
                <w:sz w:val="28"/>
                <w:szCs w:val="28"/>
              </w:rPr>
              <w:t>Période 3</w:t>
            </w:r>
          </w:p>
          <w:p w:rsidR="00E3743C" w:rsidRPr="00FC4151" w:rsidRDefault="00E3743C" w:rsidP="00FC4151">
            <w:pPr>
              <w:jc w:val="center"/>
              <w:rPr>
                <w:rFonts w:asciiTheme="majorHAnsi" w:hAnsiTheme="majorHAnsi" w:cstheme="majorHAnsi"/>
                <w:bCs/>
                <w:i/>
                <w:iCs/>
                <w:color w:val="000000" w:themeColor="text1"/>
                <w:sz w:val="28"/>
                <w:szCs w:val="28"/>
              </w:rPr>
            </w:pPr>
            <w:r w:rsidRPr="00FC4151">
              <w:rPr>
                <w:rFonts w:asciiTheme="majorHAnsi" w:hAnsiTheme="majorHAnsi" w:cstheme="majorHAnsi"/>
                <w:bCs/>
                <w:i/>
                <w:iCs/>
                <w:color w:val="000000" w:themeColor="text1"/>
                <w:sz w:val="28"/>
                <w:szCs w:val="28"/>
              </w:rPr>
              <w:t>L’art au Moyen-Âge</w:t>
            </w:r>
          </w:p>
        </w:tc>
        <w:tc>
          <w:tcPr>
            <w:tcW w:w="3239" w:type="dxa"/>
            <w:gridSpan w:val="2"/>
            <w:shd w:val="clear" w:color="auto" w:fill="DAEEF3" w:themeFill="accent5" w:themeFillTint="33"/>
            <w:vAlign w:val="center"/>
          </w:tcPr>
          <w:p w:rsidR="00E3743C" w:rsidRPr="00E3743C" w:rsidRDefault="00E3743C" w:rsidP="00FC4151">
            <w:pPr>
              <w:jc w:val="center"/>
              <w:rPr>
                <w:rFonts w:asciiTheme="majorHAnsi" w:hAnsiTheme="majorHAnsi" w:cstheme="majorHAnsi"/>
                <w:b/>
                <w:i/>
                <w:iCs/>
                <w:color w:val="000000" w:themeColor="text1"/>
                <w:sz w:val="28"/>
                <w:szCs w:val="28"/>
              </w:rPr>
            </w:pPr>
            <w:r w:rsidRPr="00E3743C">
              <w:rPr>
                <w:rFonts w:asciiTheme="majorHAnsi" w:hAnsiTheme="majorHAnsi" w:cstheme="majorHAnsi"/>
                <w:b/>
                <w:i/>
                <w:iCs/>
                <w:color w:val="000000" w:themeColor="text1"/>
                <w:sz w:val="28"/>
                <w:szCs w:val="28"/>
              </w:rPr>
              <w:t>Période 4</w:t>
            </w:r>
          </w:p>
          <w:p w:rsidR="00E3743C" w:rsidRPr="00FC4151" w:rsidRDefault="00E3743C" w:rsidP="00FC4151">
            <w:pPr>
              <w:jc w:val="center"/>
              <w:rPr>
                <w:rFonts w:asciiTheme="majorHAnsi" w:hAnsiTheme="majorHAnsi" w:cstheme="majorHAnsi"/>
                <w:bCs/>
                <w:i/>
                <w:iCs/>
                <w:color w:val="000000" w:themeColor="text1"/>
                <w:sz w:val="28"/>
                <w:szCs w:val="28"/>
              </w:rPr>
            </w:pPr>
            <w:r w:rsidRPr="00FC4151">
              <w:rPr>
                <w:rFonts w:asciiTheme="majorHAnsi" w:hAnsiTheme="majorHAnsi" w:cstheme="majorHAnsi"/>
                <w:bCs/>
                <w:i/>
                <w:iCs/>
                <w:color w:val="000000" w:themeColor="text1"/>
                <w:sz w:val="28"/>
                <w:szCs w:val="28"/>
              </w:rPr>
              <w:t>L’art aux Temps Modernes</w:t>
            </w:r>
          </w:p>
        </w:tc>
        <w:tc>
          <w:tcPr>
            <w:tcW w:w="3282" w:type="dxa"/>
            <w:shd w:val="clear" w:color="auto" w:fill="DAEEF3" w:themeFill="accent5" w:themeFillTint="33"/>
            <w:vAlign w:val="center"/>
          </w:tcPr>
          <w:p w:rsidR="00E3743C" w:rsidRPr="00E3743C" w:rsidRDefault="00E3743C" w:rsidP="00BE222A">
            <w:pPr>
              <w:jc w:val="center"/>
              <w:rPr>
                <w:rFonts w:asciiTheme="majorHAnsi" w:hAnsiTheme="majorHAnsi" w:cstheme="majorHAnsi"/>
                <w:b/>
                <w:i/>
                <w:iCs/>
                <w:color w:val="000000" w:themeColor="text1"/>
                <w:sz w:val="28"/>
                <w:szCs w:val="28"/>
              </w:rPr>
            </w:pPr>
            <w:r w:rsidRPr="00E3743C">
              <w:rPr>
                <w:rFonts w:asciiTheme="majorHAnsi" w:hAnsiTheme="majorHAnsi" w:cstheme="majorHAnsi"/>
                <w:b/>
                <w:i/>
                <w:iCs/>
                <w:color w:val="000000" w:themeColor="text1"/>
                <w:sz w:val="28"/>
                <w:szCs w:val="28"/>
              </w:rPr>
              <w:t>Période 5</w:t>
            </w:r>
          </w:p>
          <w:p w:rsidR="00E3743C" w:rsidRPr="00FC4151" w:rsidRDefault="00E3743C" w:rsidP="00BE222A">
            <w:pPr>
              <w:jc w:val="center"/>
              <w:rPr>
                <w:rFonts w:asciiTheme="majorHAnsi" w:hAnsiTheme="majorHAnsi" w:cstheme="majorHAnsi"/>
                <w:i/>
                <w:iCs/>
                <w:sz w:val="28"/>
                <w:szCs w:val="28"/>
              </w:rPr>
            </w:pPr>
            <w:r w:rsidRPr="00FC4151">
              <w:rPr>
                <w:rFonts w:asciiTheme="majorHAnsi" w:hAnsiTheme="majorHAnsi" w:cstheme="majorHAnsi"/>
                <w:bCs/>
                <w:i/>
                <w:iCs/>
                <w:color w:val="000000" w:themeColor="text1"/>
                <w:sz w:val="28"/>
                <w:szCs w:val="28"/>
              </w:rPr>
              <w:t>L’art à l'époque Contemporaine</w:t>
            </w:r>
          </w:p>
        </w:tc>
      </w:tr>
      <w:tr w:rsidR="00E3743C" w:rsidRPr="001F42B1" w:rsidTr="00716799">
        <w:trPr>
          <w:cantSplit/>
          <w:trHeight w:val="7384"/>
        </w:trPr>
        <w:tc>
          <w:tcPr>
            <w:tcW w:w="3119" w:type="dxa"/>
            <w:shd w:val="clear" w:color="auto" w:fill="DAEEF3" w:themeFill="accent5" w:themeFillTint="33"/>
            <w:vAlign w:val="center"/>
          </w:tcPr>
          <w:p w:rsidR="00E3743C" w:rsidRPr="00727ABD" w:rsidRDefault="00716799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noProof/>
                <w:color w:val="000000" w:themeColor="text1"/>
                <w:sz w:val="18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975995</wp:posOffset>
                  </wp:positionH>
                  <wp:positionV relativeFrom="paragraph">
                    <wp:posOffset>742315</wp:posOffset>
                  </wp:positionV>
                  <wp:extent cx="699135" cy="923290"/>
                  <wp:effectExtent l="0" t="0" r="0" b="3810"/>
                  <wp:wrapSquare wrapText="bothSides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135" cy="923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16799" w:rsidRPr="00727ABD" w:rsidRDefault="00E06DCE" w:rsidP="00716799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  <w:t>ANALYSE</w:t>
            </w:r>
          </w:p>
          <w:p w:rsidR="00D7190B" w:rsidRPr="00727ABD" w:rsidRDefault="00D7190B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i/>
                <w:iCs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i/>
                <w:iCs/>
                <w:color w:val="000000" w:themeColor="text1"/>
                <w:sz w:val="18"/>
              </w:rPr>
              <w:t>Art</w:t>
            </w:r>
            <w:r w:rsidR="00A345BB" w:rsidRPr="00727ABD">
              <w:rPr>
                <w:rFonts w:ascii="Century Gothic" w:hAnsi="Century Gothic"/>
                <w:i/>
                <w:iCs/>
                <w:color w:val="000000" w:themeColor="text1"/>
                <w:sz w:val="18"/>
              </w:rPr>
              <w:t xml:space="preserve"> </w:t>
            </w:r>
            <w:r w:rsidRPr="00727ABD">
              <w:rPr>
                <w:rFonts w:ascii="Century Gothic" w:hAnsi="Century Gothic"/>
                <w:i/>
                <w:iCs/>
                <w:color w:val="000000" w:themeColor="text1"/>
                <w:sz w:val="18"/>
              </w:rPr>
              <w:t>Pariétal</w:t>
            </w:r>
          </w:p>
          <w:p w:rsidR="00D7190B" w:rsidRPr="00727ABD" w:rsidRDefault="00A345BB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br/>
            </w:r>
            <w:r w:rsidR="00D7190B" w:rsidRPr="00727ABD">
              <w:rPr>
                <w:rFonts w:ascii="Century Gothic" w:hAnsi="Century Gothic"/>
                <w:color w:val="000000" w:themeColor="text1"/>
                <w:sz w:val="18"/>
              </w:rPr>
              <w:t>Grotte de Chauvet</w:t>
            </w: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p. 21</w:t>
            </w:r>
          </w:p>
          <w:p w:rsidR="00A345BB" w:rsidRPr="00727ABD" w:rsidRDefault="00A345BB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C0357" w:rsidRPr="00727ABD" w:rsidRDefault="001822FD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noProof/>
                <w:color w:val="000000" w:themeColor="text1"/>
                <w:sz w:val="18"/>
              </w:rPr>
              <w:drawing>
                <wp:anchor distT="0" distB="0" distL="114300" distR="114300" simplePos="0" relativeHeight="251659264" behindDoc="0" locked="0" layoutInCell="1" allowOverlap="1" wp14:anchorId="7368BFA9">
                  <wp:simplePos x="0" y="0"/>
                  <wp:positionH relativeFrom="column">
                    <wp:posOffset>176530</wp:posOffset>
                  </wp:positionH>
                  <wp:positionV relativeFrom="paragraph">
                    <wp:posOffset>1047115</wp:posOffset>
                  </wp:positionV>
                  <wp:extent cx="806450" cy="987425"/>
                  <wp:effectExtent l="0" t="0" r="6350" b="3175"/>
                  <wp:wrapSquare wrapText="bothSides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6450" cy="987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C0357" w:rsidRPr="00727ABD">
              <w:rPr>
                <w:rFonts w:ascii="Century Gothic" w:hAnsi="Century Gothic"/>
                <w:color w:val="000000" w:themeColor="text1"/>
                <w:sz w:val="18"/>
              </w:rPr>
              <w:t>Statuette</w:t>
            </w:r>
            <w:r w:rsidR="00A345BB" w:rsidRPr="00727ABD">
              <w:rPr>
                <w:rFonts w:ascii="Century Gothic" w:hAnsi="Century Gothic"/>
                <w:color w:val="000000" w:themeColor="text1"/>
                <w:sz w:val="18"/>
              </w:rPr>
              <w:t xml:space="preserve"> – Venus de </w:t>
            </w:r>
            <w:r w:rsidR="006C0357" w:rsidRPr="00727ABD">
              <w:rPr>
                <w:rFonts w:ascii="Century Gothic" w:hAnsi="Century Gothic"/>
                <w:color w:val="000000" w:themeColor="text1"/>
                <w:sz w:val="18"/>
              </w:rPr>
              <w:t>Brassempouy</w:t>
            </w: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C0357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1822FD" w:rsidRDefault="001822FD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1822FD" w:rsidRPr="00727ABD" w:rsidRDefault="001822FD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24299" w:rsidRPr="00727ABD" w:rsidRDefault="00E06DCE" w:rsidP="006C0357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br/>
            </w:r>
            <w:r w:rsidR="006C0357"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  <w:t xml:space="preserve">ANALYSE &amp; </w:t>
            </w:r>
            <w:r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  <w:t>PRATIQUE</w:t>
            </w:r>
          </w:p>
          <w:p w:rsidR="00A345BB" w:rsidRPr="00727ABD" w:rsidRDefault="00A345BB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A345BB" w:rsidRPr="00727ABD" w:rsidRDefault="00A345BB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Stonehenge</w:t>
            </w:r>
            <w:r w:rsidR="00716799" w:rsidRPr="00727ABD">
              <w:rPr>
                <w:noProof/>
                <w:sz w:val="18"/>
              </w:rPr>
              <w:t xml:space="preserve"> </w:t>
            </w: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p.23</w:t>
            </w:r>
          </w:p>
          <w:p w:rsidR="00A345BB" w:rsidRPr="00727ABD" w:rsidRDefault="00A345BB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A345BB" w:rsidRPr="00727ABD" w:rsidRDefault="00A345BB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A345BB" w:rsidRPr="00727ABD" w:rsidRDefault="00A345BB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</w:tc>
        <w:tc>
          <w:tcPr>
            <w:tcW w:w="3260" w:type="dxa"/>
            <w:shd w:val="clear" w:color="auto" w:fill="DAEEF3" w:themeFill="accent5" w:themeFillTint="33"/>
            <w:vAlign w:val="center"/>
          </w:tcPr>
          <w:p w:rsidR="00E06DCE" w:rsidRPr="00727ABD" w:rsidRDefault="00716799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noProof/>
                <w:color w:val="000000" w:themeColor="text1"/>
                <w:sz w:val="18"/>
              </w:rPr>
              <w:drawing>
                <wp:anchor distT="0" distB="0" distL="114300" distR="114300" simplePos="0" relativeHeight="251660288" behindDoc="0" locked="0" layoutInCell="1" allowOverlap="1" wp14:anchorId="2E1631FB">
                  <wp:simplePos x="0" y="0"/>
                  <wp:positionH relativeFrom="column">
                    <wp:posOffset>1025525</wp:posOffset>
                  </wp:positionH>
                  <wp:positionV relativeFrom="paragraph">
                    <wp:posOffset>75565</wp:posOffset>
                  </wp:positionV>
                  <wp:extent cx="774065" cy="967740"/>
                  <wp:effectExtent l="0" t="0" r="635" b="0"/>
                  <wp:wrapSquare wrapText="bothSides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065" cy="967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345BB" w:rsidRPr="00727ABD" w:rsidRDefault="00A345BB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A345BB" w:rsidRPr="00727ABD" w:rsidRDefault="00A345BB" w:rsidP="006C0357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  <w:t>ANALYSE</w:t>
            </w:r>
          </w:p>
          <w:p w:rsidR="00A345BB" w:rsidRPr="00727ABD" w:rsidRDefault="00A345BB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La Vénus de Milo</w:t>
            </w:r>
          </w:p>
          <w:p w:rsidR="00051C4A" w:rsidRPr="00727ABD" w:rsidRDefault="00051C4A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p.25</w:t>
            </w:r>
            <w:r w:rsidR="00716799" w:rsidRPr="00727ABD">
              <w:rPr>
                <w:noProof/>
                <w:sz w:val="18"/>
              </w:rPr>
              <w:t xml:space="preserve"> </w:t>
            </w:r>
          </w:p>
          <w:p w:rsidR="006C0357" w:rsidRPr="00727ABD" w:rsidRDefault="00716799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noProof/>
                <w:color w:val="000000" w:themeColor="text1"/>
                <w:sz w:val="18"/>
              </w:rPr>
              <w:drawing>
                <wp:anchor distT="0" distB="0" distL="114300" distR="114300" simplePos="0" relativeHeight="251661312" behindDoc="0" locked="0" layoutInCell="1" allowOverlap="1" wp14:anchorId="4C30D901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889000</wp:posOffset>
                  </wp:positionV>
                  <wp:extent cx="1021715" cy="708660"/>
                  <wp:effectExtent l="0" t="0" r="0" b="2540"/>
                  <wp:wrapSquare wrapText="bothSides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715" cy="708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A345BB" w:rsidRPr="00727ABD" w:rsidRDefault="00E06DCE" w:rsidP="006C0357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br/>
            </w: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br/>
            </w:r>
            <w:r w:rsidR="006C0357"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  <w:t>ANALYSE &amp; PRATIQUE</w:t>
            </w: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716799" w:rsidRPr="00727ABD" w:rsidRDefault="00716799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716799" w:rsidRPr="00727ABD" w:rsidRDefault="00716799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C0357" w:rsidRPr="00727ABD" w:rsidRDefault="00716799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noProof/>
                <w:color w:val="000000" w:themeColor="text1"/>
                <w:sz w:val="18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280035</wp:posOffset>
                  </wp:positionH>
                  <wp:positionV relativeFrom="paragraph">
                    <wp:posOffset>856615</wp:posOffset>
                  </wp:positionV>
                  <wp:extent cx="470535" cy="769620"/>
                  <wp:effectExtent l="0" t="0" r="0" b="5080"/>
                  <wp:wrapSquare wrapText="bothSides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535" cy="769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C0357" w:rsidRPr="00727ABD">
              <w:rPr>
                <w:rFonts w:ascii="Century Gothic" w:hAnsi="Century Gothic"/>
                <w:color w:val="000000" w:themeColor="text1"/>
                <w:sz w:val="18"/>
              </w:rPr>
              <w:t>Les arènes de Nîmes</w:t>
            </w:r>
          </w:p>
          <w:p w:rsidR="00AB6D1C" w:rsidRPr="00727ABD" w:rsidRDefault="00AB6D1C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p.33</w:t>
            </w:r>
          </w:p>
          <w:p w:rsidR="00716799" w:rsidRPr="00727ABD" w:rsidRDefault="00716799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716799" w:rsidRPr="00727ABD" w:rsidRDefault="00716799" w:rsidP="00716799">
            <w:pPr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716799" w:rsidRPr="00727ABD" w:rsidRDefault="00716799" w:rsidP="00716799">
            <w:pPr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C0357" w:rsidRPr="00727ABD" w:rsidRDefault="00A345BB" w:rsidP="00AB6D1C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La mosaïque de Saint Romain-en- Gal</w:t>
            </w:r>
          </w:p>
          <w:p w:rsidR="00AB6D1C" w:rsidRPr="00727ABD" w:rsidRDefault="00AB6D1C" w:rsidP="00AB6D1C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p.36</w:t>
            </w: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</w:tc>
        <w:tc>
          <w:tcPr>
            <w:tcW w:w="3402" w:type="dxa"/>
            <w:shd w:val="clear" w:color="auto" w:fill="DAEEF3" w:themeFill="accent5" w:themeFillTint="33"/>
            <w:vAlign w:val="center"/>
          </w:tcPr>
          <w:p w:rsidR="00E3743C" w:rsidRPr="00727ABD" w:rsidRDefault="00704D20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b/>
                <w:bCs/>
                <w:noProof/>
                <w:color w:val="000000" w:themeColor="text1"/>
                <w:sz w:val="18"/>
              </w:rPr>
              <w:drawing>
                <wp:anchor distT="0" distB="0" distL="114300" distR="114300" simplePos="0" relativeHeight="251663360" behindDoc="0" locked="0" layoutInCell="1" allowOverlap="1" wp14:anchorId="2D6F2976">
                  <wp:simplePos x="0" y="0"/>
                  <wp:positionH relativeFrom="column">
                    <wp:posOffset>198755</wp:posOffset>
                  </wp:positionH>
                  <wp:positionV relativeFrom="paragraph">
                    <wp:posOffset>84455</wp:posOffset>
                  </wp:positionV>
                  <wp:extent cx="876935" cy="1183005"/>
                  <wp:effectExtent l="0" t="0" r="0" b="0"/>
                  <wp:wrapSquare wrapText="bothSides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6935" cy="1183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16799" w:rsidRPr="00727ABD" w:rsidRDefault="00716799" w:rsidP="006C0357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</w:p>
          <w:p w:rsidR="00716799" w:rsidRPr="00727ABD" w:rsidRDefault="00716799" w:rsidP="006C0357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</w:p>
          <w:p w:rsidR="006C0357" w:rsidRPr="00727ABD" w:rsidRDefault="00E06DCE" w:rsidP="006C0357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  <w:t>ANALYSE</w:t>
            </w:r>
          </w:p>
          <w:p w:rsidR="00716799" w:rsidRPr="00727ABD" w:rsidRDefault="00716799" w:rsidP="00716799">
            <w:pPr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Notre Dame de Paris,</w:t>
            </w: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p.52</w:t>
            </w: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C0357" w:rsidRPr="00727ABD" w:rsidRDefault="00704D20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noProof/>
                <w:color w:val="000000" w:themeColor="text1"/>
                <w:sz w:val="18"/>
              </w:rPr>
              <w:drawing>
                <wp:anchor distT="0" distB="0" distL="114300" distR="114300" simplePos="0" relativeHeight="251664384" behindDoc="0" locked="0" layoutInCell="1" allowOverlap="1" wp14:anchorId="5E41CF35">
                  <wp:simplePos x="0" y="0"/>
                  <wp:positionH relativeFrom="column">
                    <wp:posOffset>313055</wp:posOffset>
                  </wp:positionH>
                  <wp:positionV relativeFrom="paragraph">
                    <wp:posOffset>880745</wp:posOffset>
                  </wp:positionV>
                  <wp:extent cx="375920" cy="814705"/>
                  <wp:effectExtent l="0" t="0" r="5080" b="0"/>
                  <wp:wrapSquare wrapText="bothSides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920" cy="814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16799" w:rsidRPr="00727ABD" w:rsidRDefault="00716799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C0357" w:rsidRPr="00727ABD" w:rsidRDefault="006C0357" w:rsidP="00704D20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br/>
            </w: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br/>
            </w:r>
            <w:r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  <w:t>ANALYSE &amp; PRATIQUE</w:t>
            </w:r>
          </w:p>
          <w:p w:rsidR="00E06DCE" w:rsidRPr="00727ABD" w:rsidRDefault="00E06DCE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704D20" w:rsidRPr="00727ABD" w:rsidRDefault="00704D20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C0357" w:rsidRPr="00727ABD" w:rsidRDefault="00704D20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noProof/>
                <w:color w:val="000000" w:themeColor="text1"/>
                <w:sz w:val="18"/>
              </w:rPr>
              <w:drawing>
                <wp:anchor distT="0" distB="0" distL="114300" distR="114300" simplePos="0" relativeHeight="251665408" behindDoc="1" locked="0" layoutInCell="1" allowOverlap="1" wp14:anchorId="72BF1E7F">
                  <wp:simplePos x="0" y="0"/>
                  <wp:positionH relativeFrom="column">
                    <wp:posOffset>1064895</wp:posOffset>
                  </wp:positionH>
                  <wp:positionV relativeFrom="paragraph">
                    <wp:posOffset>897255</wp:posOffset>
                  </wp:positionV>
                  <wp:extent cx="591185" cy="902970"/>
                  <wp:effectExtent l="0" t="0" r="5715" b="0"/>
                  <wp:wrapSquare wrapText="bothSides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185" cy="902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Vitrail « Notre-Dame de la Belle Verrière »</w:t>
            </w: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p. 56</w:t>
            </w:r>
          </w:p>
          <w:p w:rsidR="00704D20" w:rsidRPr="00727ABD" w:rsidRDefault="00704D20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716799" w:rsidRPr="00727ABD" w:rsidRDefault="00716799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716799" w:rsidRPr="00727ABD" w:rsidRDefault="00716799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704D20" w:rsidRPr="00727ABD" w:rsidRDefault="00704D20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 xml:space="preserve">Tenture de la Dame à la licorne </w:t>
            </w: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« La vue »</w:t>
            </w:r>
          </w:p>
          <w:p w:rsidR="006C0357" w:rsidRPr="00727ABD" w:rsidRDefault="006C0357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p. 68</w:t>
            </w:r>
          </w:p>
          <w:p w:rsidR="00704D20" w:rsidRPr="00727ABD" w:rsidRDefault="00704D20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</w:tc>
        <w:tc>
          <w:tcPr>
            <w:tcW w:w="3239" w:type="dxa"/>
            <w:gridSpan w:val="2"/>
            <w:shd w:val="clear" w:color="auto" w:fill="DAEEF3" w:themeFill="accent5" w:themeFillTint="33"/>
            <w:vAlign w:val="center"/>
          </w:tcPr>
          <w:p w:rsidR="00E3743C" w:rsidRPr="00727ABD" w:rsidRDefault="00E3743C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D0192" w:rsidRPr="00727ABD" w:rsidRDefault="00E06DCE" w:rsidP="006C0357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  <w:t>ANALYSE</w:t>
            </w:r>
          </w:p>
          <w:p w:rsidR="006D0192" w:rsidRPr="00727ABD" w:rsidRDefault="006D0192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D0192" w:rsidRPr="00727ABD" w:rsidRDefault="006D0192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Le château de Chambord</w:t>
            </w:r>
          </w:p>
          <w:p w:rsidR="006D0192" w:rsidRDefault="006D0192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p. 79</w:t>
            </w:r>
          </w:p>
          <w:p w:rsidR="00B414F6" w:rsidRDefault="00B414F6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B414F6" w:rsidRPr="00727ABD" w:rsidRDefault="00B414F6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B414F6">
              <w:rPr>
                <w:rFonts w:ascii="Century Gothic" w:hAnsi="Century Gothic"/>
                <w:noProof/>
                <w:color w:val="000000" w:themeColor="text1"/>
                <w:sz w:val="18"/>
              </w:rPr>
              <w:drawing>
                <wp:inline distT="0" distB="0" distL="0" distR="0" wp14:anchorId="2467E84A" wp14:editId="078B3697">
                  <wp:extent cx="1573306" cy="851448"/>
                  <wp:effectExtent l="0" t="0" r="1905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6794" cy="858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478B6" w:rsidRPr="00727ABD" w:rsidRDefault="00B478B6" w:rsidP="00B478B6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br/>
            </w: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br/>
            </w:r>
            <w:r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  <w:t>ANALYSE &amp; PRATIQUE</w:t>
            </w:r>
          </w:p>
          <w:p w:rsidR="006D0192" w:rsidRPr="00727ABD" w:rsidRDefault="006D0192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D0192" w:rsidRPr="00727ABD" w:rsidRDefault="006D0192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 xml:space="preserve">Les Jardins </w:t>
            </w:r>
            <w:r w:rsidR="00B414F6" w:rsidRPr="00727ABD">
              <w:rPr>
                <w:rFonts w:ascii="Century Gothic" w:hAnsi="Century Gothic"/>
                <w:color w:val="000000" w:themeColor="text1"/>
                <w:sz w:val="18"/>
              </w:rPr>
              <w:t xml:space="preserve">de </w:t>
            </w:r>
            <w:r w:rsidR="00B414F6" w:rsidRPr="00B414F6">
              <w:rPr>
                <w:rFonts w:ascii="Century Gothic" w:hAnsi="Century Gothic"/>
                <w:color w:val="000000" w:themeColor="text1"/>
                <w:sz w:val="18"/>
              </w:rPr>
              <w:t>Versailles</w:t>
            </w:r>
          </w:p>
          <w:p w:rsidR="006D0192" w:rsidRDefault="006D0192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p. 82</w:t>
            </w:r>
          </w:p>
          <w:p w:rsidR="00B414F6" w:rsidRDefault="00B414F6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B414F6" w:rsidRPr="00727ABD" w:rsidRDefault="00620632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620632">
              <w:rPr>
                <w:rFonts w:ascii="Century Gothic" w:hAnsi="Century Gothic"/>
                <w:noProof/>
                <w:color w:val="000000" w:themeColor="text1"/>
                <w:sz w:val="18"/>
              </w:rPr>
              <w:drawing>
                <wp:inline distT="0" distB="0" distL="0" distR="0" wp14:anchorId="3479FA9E" wp14:editId="29521B21">
                  <wp:extent cx="768750" cy="1177365"/>
                  <wp:effectExtent l="0" t="0" r="6350" b="381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182" cy="11902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D0192" w:rsidRPr="00727ABD" w:rsidRDefault="006D0192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6D0192" w:rsidRPr="00727ABD" w:rsidRDefault="006D0192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La dentellière</w:t>
            </w:r>
          </w:p>
          <w:p w:rsidR="006D0192" w:rsidRPr="00727ABD" w:rsidRDefault="006D0192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p.86</w:t>
            </w:r>
            <w:r w:rsidR="00B478B6" w:rsidRPr="00727ABD">
              <w:rPr>
                <w:rFonts w:ascii="Century Gothic" w:hAnsi="Century Gothic"/>
                <w:color w:val="000000" w:themeColor="text1"/>
                <w:sz w:val="18"/>
              </w:rPr>
              <w:t xml:space="preserve"> </w:t>
            </w:r>
          </w:p>
          <w:p w:rsidR="00B478B6" w:rsidRPr="00727ABD" w:rsidRDefault="00B478B6" w:rsidP="006C0357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(Proposition 2 Clair et obscur)</w:t>
            </w:r>
          </w:p>
        </w:tc>
        <w:tc>
          <w:tcPr>
            <w:tcW w:w="3282" w:type="dxa"/>
            <w:shd w:val="clear" w:color="auto" w:fill="DAEEF3" w:themeFill="accent5" w:themeFillTint="33"/>
            <w:vAlign w:val="center"/>
          </w:tcPr>
          <w:p w:rsidR="00B478B6" w:rsidRDefault="00620632" w:rsidP="00B478B6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  <w:r w:rsidRPr="00620632">
              <w:rPr>
                <w:rFonts w:ascii="Century Gothic" w:hAnsi="Century Gothic"/>
                <w:noProof/>
                <w:color w:val="000000" w:themeColor="text1"/>
                <w:sz w:val="18"/>
              </w:rPr>
              <w:drawing>
                <wp:anchor distT="0" distB="0" distL="114300" distR="114300" simplePos="0" relativeHeight="251666432" behindDoc="0" locked="0" layoutInCell="1" allowOverlap="1" wp14:anchorId="34A87044">
                  <wp:simplePos x="0" y="0"/>
                  <wp:positionH relativeFrom="column">
                    <wp:posOffset>892810</wp:posOffset>
                  </wp:positionH>
                  <wp:positionV relativeFrom="paragraph">
                    <wp:posOffset>1221105</wp:posOffset>
                  </wp:positionV>
                  <wp:extent cx="967740" cy="680085"/>
                  <wp:effectExtent l="0" t="0" r="0" b="5715"/>
                  <wp:wrapSquare wrapText="bothSides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740" cy="680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478B6" w:rsidRPr="00727ABD">
              <w:rPr>
                <w:rFonts w:ascii="Century Gothic" w:hAnsi="Century Gothic"/>
                <w:color w:val="000000" w:themeColor="text1"/>
                <w:sz w:val="18"/>
              </w:rPr>
              <w:br/>
            </w:r>
            <w:r w:rsidR="00B478B6" w:rsidRPr="00727ABD">
              <w:rPr>
                <w:rFonts w:ascii="Century Gothic" w:hAnsi="Century Gothic"/>
                <w:color w:val="000000" w:themeColor="text1"/>
                <w:sz w:val="18"/>
              </w:rPr>
              <w:br/>
            </w:r>
            <w:r w:rsidR="00B478B6"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  <w:t>ANALYSE &amp; PRATIQUE</w:t>
            </w:r>
          </w:p>
          <w:p w:rsidR="00727ABD" w:rsidRPr="00727ABD" w:rsidRDefault="00727ABD" w:rsidP="00B478B6">
            <w:pPr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</w:p>
          <w:p w:rsidR="00E06DCE" w:rsidRDefault="00727ABD" w:rsidP="006C0357">
            <w:pPr>
              <w:ind w:right="175"/>
              <w:jc w:val="center"/>
              <w:rPr>
                <w:rFonts w:ascii="Century Gothic" w:hAnsi="Century Gothic"/>
                <w:b/>
                <w:bCs/>
                <w:i/>
                <w:iCs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b/>
                <w:bCs/>
                <w:i/>
                <w:iCs/>
                <w:color w:val="000000" w:themeColor="text1"/>
                <w:sz w:val="18"/>
              </w:rPr>
              <w:t>XIXème</w:t>
            </w:r>
          </w:p>
          <w:p w:rsidR="00727ABD" w:rsidRPr="00727ABD" w:rsidRDefault="00727ABD" w:rsidP="006C0357">
            <w:pPr>
              <w:ind w:right="175"/>
              <w:jc w:val="center"/>
              <w:rPr>
                <w:rFonts w:ascii="Century Gothic" w:hAnsi="Century Gothic"/>
                <w:i/>
                <w:iCs/>
                <w:color w:val="000000" w:themeColor="text1"/>
                <w:sz w:val="18"/>
              </w:rPr>
            </w:pPr>
          </w:p>
          <w:p w:rsidR="00B478B6" w:rsidRPr="00727ABD" w:rsidRDefault="00B478B6" w:rsidP="006C0357">
            <w:pPr>
              <w:ind w:right="175"/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Portrait de napoléon 1</w:t>
            </w:r>
            <w:r w:rsidRPr="00727ABD">
              <w:rPr>
                <w:rFonts w:ascii="Century Gothic" w:hAnsi="Century Gothic"/>
                <w:color w:val="000000" w:themeColor="text1"/>
                <w:sz w:val="18"/>
                <w:vertAlign w:val="superscript"/>
              </w:rPr>
              <w:t>er</w:t>
            </w: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 xml:space="preserve"> en costume impérial </w:t>
            </w:r>
          </w:p>
          <w:p w:rsidR="009F48D3" w:rsidRDefault="009F48D3" w:rsidP="006C0357">
            <w:pPr>
              <w:ind w:right="175"/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p.96</w:t>
            </w:r>
          </w:p>
          <w:p w:rsidR="00620632" w:rsidRPr="00727ABD" w:rsidRDefault="00620632" w:rsidP="006C0357">
            <w:pPr>
              <w:ind w:right="175"/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9F48D3" w:rsidRPr="00727ABD" w:rsidRDefault="009F48D3" w:rsidP="006C0357">
            <w:pPr>
              <w:ind w:right="175"/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9F48D3" w:rsidRPr="00727ABD" w:rsidRDefault="009F48D3" w:rsidP="006C0357">
            <w:pPr>
              <w:ind w:right="175"/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Les gares parisiennes</w:t>
            </w:r>
          </w:p>
          <w:p w:rsidR="009F48D3" w:rsidRPr="00727ABD" w:rsidRDefault="009F48D3" w:rsidP="006C0357">
            <w:pPr>
              <w:ind w:right="175"/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P105</w:t>
            </w:r>
          </w:p>
          <w:p w:rsidR="009F48D3" w:rsidRPr="00727ABD" w:rsidRDefault="009F48D3" w:rsidP="006C0357">
            <w:pPr>
              <w:ind w:right="175"/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9F48D3" w:rsidRPr="00727ABD" w:rsidRDefault="00716799" w:rsidP="006C0357">
            <w:pPr>
              <w:ind w:right="175"/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Impression</w:t>
            </w:r>
            <w:r w:rsidR="009F48D3" w:rsidRPr="00727ABD">
              <w:rPr>
                <w:rFonts w:ascii="Century Gothic" w:hAnsi="Century Gothic"/>
                <w:color w:val="000000" w:themeColor="text1"/>
                <w:sz w:val="18"/>
              </w:rPr>
              <w:t xml:space="preserve"> soleil levant</w:t>
            </w:r>
          </w:p>
          <w:p w:rsidR="009F48D3" w:rsidRPr="00727ABD" w:rsidRDefault="009F48D3" w:rsidP="006C0357">
            <w:pPr>
              <w:ind w:right="175"/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p. 117</w:t>
            </w:r>
          </w:p>
          <w:p w:rsidR="009F48D3" w:rsidRPr="00727ABD" w:rsidRDefault="00620632" w:rsidP="006C0357">
            <w:pPr>
              <w:ind w:right="175"/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620632">
              <w:rPr>
                <w:rFonts w:ascii="Century Gothic" w:hAnsi="Century Gothic"/>
                <w:noProof/>
                <w:color w:val="000000" w:themeColor="text1"/>
                <w:sz w:val="18"/>
              </w:rPr>
              <w:drawing>
                <wp:anchor distT="0" distB="0" distL="114300" distR="114300" simplePos="0" relativeHeight="251667456" behindDoc="0" locked="0" layoutInCell="1" allowOverlap="1" wp14:anchorId="56FA04EE">
                  <wp:simplePos x="0" y="0"/>
                  <wp:positionH relativeFrom="column">
                    <wp:posOffset>202565</wp:posOffset>
                  </wp:positionH>
                  <wp:positionV relativeFrom="paragraph">
                    <wp:posOffset>894715</wp:posOffset>
                  </wp:positionV>
                  <wp:extent cx="631825" cy="1090295"/>
                  <wp:effectExtent l="0" t="0" r="3175" b="1905"/>
                  <wp:wrapSquare wrapText="bothSides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825" cy="1090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F48D3" w:rsidRPr="00727ABD" w:rsidRDefault="009F48D3" w:rsidP="006C0357">
            <w:pPr>
              <w:ind w:right="175"/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727ABD" w:rsidRPr="00727ABD" w:rsidRDefault="00727ABD" w:rsidP="006C0357">
            <w:pPr>
              <w:ind w:right="175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  <w:t>ANALYSE &amp; PRATIQUE</w:t>
            </w:r>
          </w:p>
          <w:p w:rsidR="00727ABD" w:rsidRDefault="00727ABD" w:rsidP="006C0357">
            <w:pPr>
              <w:ind w:right="175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</w:p>
          <w:p w:rsidR="009F48D3" w:rsidRPr="00727ABD" w:rsidRDefault="009F48D3" w:rsidP="006C0357">
            <w:pPr>
              <w:ind w:right="175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  <w:t xml:space="preserve">XX et </w:t>
            </w:r>
            <w:r w:rsidR="00727ABD"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  <w:t>XXIème</w:t>
            </w:r>
          </w:p>
          <w:p w:rsidR="009F48D3" w:rsidRPr="00727ABD" w:rsidRDefault="009F48D3" w:rsidP="009F48D3">
            <w:pPr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  <w:p w:rsidR="009F48D3" w:rsidRPr="00727ABD" w:rsidRDefault="009F48D3" w:rsidP="006C0357">
            <w:pPr>
              <w:ind w:right="175"/>
              <w:jc w:val="center"/>
              <w:rPr>
                <w:rFonts w:ascii="Century Gothic" w:hAnsi="Century Gothic"/>
                <w:b/>
                <w:bCs/>
                <w:color w:val="000000" w:themeColor="text1"/>
                <w:sz w:val="18"/>
              </w:rPr>
            </w:pPr>
          </w:p>
          <w:p w:rsidR="009F48D3" w:rsidRPr="00727ABD" w:rsidRDefault="009F48D3" w:rsidP="006C0357">
            <w:pPr>
              <w:ind w:right="175"/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Portait de Marie Thérèse</w:t>
            </w: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br/>
              <w:t>Pablo Picasso</w:t>
            </w: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br/>
              <w:t xml:space="preserve">p.143 </w:t>
            </w:r>
          </w:p>
          <w:p w:rsidR="009F48D3" w:rsidRPr="00727ABD" w:rsidRDefault="009F48D3" w:rsidP="006C0357">
            <w:pPr>
              <w:ind w:right="175"/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br/>
            </w:r>
            <w:r w:rsidR="00727ABD" w:rsidRPr="00727ABD">
              <w:rPr>
                <w:rFonts w:ascii="Century Gothic" w:hAnsi="Century Gothic"/>
                <w:color w:val="000000" w:themeColor="text1"/>
                <w:sz w:val="18"/>
              </w:rPr>
              <w:t>Accord réciproque</w:t>
            </w:r>
          </w:p>
          <w:p w:rsidR="009F48D3" w:rsidRPr="00727ABD" w:rsidRDefault="009F48D3" w:rsidP="006C0357">
            <w:pPr>
              <w:ind w:right="175"/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</w:rPr>
              <w:t>P.146</w:t>
            </w:r>
          </w:p>
          <w:p w:rsidR="009F48D3" w:rsidRPr="00727ABD" w:rsidRDefault="009F48D3" w:rsidP="006C0357">
            <w:pPr>
              <w:ind w:right="175"/>
              <w:jc w:val="center"/>
              <w:rPr>
                <w:rFonts w:ascii="Century Gothic" w:hAnsi="Century Gothic"/>
                <w:color w:val="000000" w:themeColor="text1"/>
                <w:sz w:val="18"/>
              </w:rPr>
            </w:pPr>
          </w:p>
        </w:tc>
      </w:tr>
      <w:tr w:rsidR="000B579A" w:rsidRPr="001F42B1" w:rsidTr="000B579A">
        <w:trPr>
          <w:cantSplit/>
          <w:trHeight w:val="1338"/>
        </w:trPr>
        <w:tc>
          <w:tcPr>
            <w:tcW w:w="3119" w:type="dxa"/>
            <w:shd w:val="clear" w:color="auto" w:fill="DAEEF3" w:themeFill="accent5" w:themeFillTint="33"/>
            <w:vAlign w:val="center"/>
          </w:tcPr>
          <w:p w:rsidR="000B579A" w:rsidRPr="00727ABD" w:rsidRDefault="000B579A" w:rsidP="000B579A">
            <w:pPr>
              <w:rPr>
                <w:rFonts w:ascii="Century Gothic" w:hAnsi="Century Gothic"/>
                <w:i/>
                <w:iCs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lastRenderedPageBreak/>
              <w:t>Compétences</w:t>
            </w:r>
            <w:r w:rsidR="00D01B61"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 </w:t>
            </w:r>
            <w:r w:rsidR="00D01B61"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br/>
            </w:r>
            <w:r w:rsidR="00D01B61" w:rsidRPr="00727ABD">
              <w:rPr>
                <w:rFonts w:ascii="Century Gothic" w:hAnsi="Century Gothic"/>
                <w:i/>
                <w:iCs/>
                <w:color w:val="000000" w:themeColor="text1"/>
                <w:sz w:val="18"/>
                <w:szCs w:val="18"/>
              </w:rPr>
              <w:t>(Identique Cycle 2 et 3)</w:t>
            </w:r>
          </w:p>
        </w:tc>
        <w:tc>
          <w:tcPr>
            <w:tcW w:w="13183" w:type="dxa"/>
            <w:gridSpan w:val="5"/>
            <w:shd w:val="clear" w:color="auto" w:fill="DAEEF3" w:themeFill="accent5" w:themeFillTint="33"/>
            <w:vAlign w:val="center"/>
          </w:tcPr>
          <w:p w:rsidR="000B579A" w:rsidRPr="00727ABD" w:rsidRDefault="000B579A" w:rsidP="000B579A">
            <w:pPr>
              <w:ind w:right="175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Expérimenter, produire, créer</w:t>
            </w:r>
          </w:p>
          <w:p w:rsidR="000B579A" w:rsidRPr="00727ABD" w:rsidRDefault="000B579A" w:rsidP="000B579A">
            <w:pPr>
              <w:ind w:right="175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Mettre en œuvre un projet artistique</w:t>
            </w:r>
          </w:p>
          <w:p w:rsidR="000B579A" w:rsidRPr="00727ABD" w:rsidRDefault="000B579A" w:rsidP="000B579A">
            <w:pPr>
              <w:ind w:right="175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S’exprimer, analyser sa pratique, celle de ses pairs, établir une relation avec celle des artistes, s’ouvrir à l’altérité</w:t>
            </w:r>
          </w:p>
          <w:p w:rsidR="000B579A" w:rsidRPr="00727ABD" w:rsidRDefault="000B579A" w:rsidP="000B579A">
            <w:pPr>
              <w:ind w:right="175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Se repérer, dans les domaines liés aux arts plastiques, être sensible aux questions de l’art</w:t>
            </w:r>
          </w:p>
        </w:tc>
      </w:tr>
      <w:tr w:rsidR="000B579A" w:rsidRPr="001F42B1" w:rsidTr="000B579A">
        <w:trPr>
          <w:cantSplit/>
          <w:trHeight w:val="2404"/>
        </w:trPr>
        <w:tc>
          <w:tcPr>
            <w:tcW w:w="3119" w:type="dxa"/>
            <w:shd w:val="clear" w:color="auto" w:fill="DAEEF3" w:themeFill="accent5" w:themeFillTint="33"/>
            <w:vAlign w:val="center"/>
          </w:tcPr>
          <w:p w:rsidR="000B579A" w:rsidRPr="00727ABD" w:rsidRDefault="000B579A" w:rsidP="000B579A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Des attendus de fin de cycle</w:t>
            </w:r>
          </w:p>
        </w:tc>
        <w:tc>
          <w:tcPr>
            <w:tcW w:w="6692" w:type="dxa"/>
            <w:gridSpan w:val="3"/>
            <w:tcBorders>
              <w:right w:val="single" w:sz="18" w:space="0" w:color="auto"/>
            </w:tcBorders>
            <w:shd w:val="clear" w:color="auto" w:fill="DAEEF3" w:themeFill="accent5" w:themeFillTint="33"/>
            <w:vAlign w:val="center"/>
          </w:tcPr>
          <w:p w:rsidR="000B579A" w:rsidRPr="00727ABD" w:rsidRDefault="000B579A" w:rsidP="000B579A">
            <w:pPr>
              <w:numPr>
                <w:ilvl w:val="0"/>
                <w:numId w:val="2"/>
              </w:numPr>
              <w:ind w:right="175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Réaliser et donner à voir, individuellement ou collectivement, des productions plastiques de natures diverses</w:t>
            </w:r>
          </w:p>
          <w:p w:rsidR="000B579A" w:rsidRPr="00727ABD" w:rsidRDefault="000B579A" w:rsidP="000B579A">
            <w:pPr>
              <w:numPr>
                <w:ilvl w:val="0"/>
                <w:numId w:val="2"/>
              </w:numPr>
              <w:ind w:right="175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Proposer des réponses inventives dans un projet individuel ou collectif</w:t>
            </w:r>
          </w:p>
          <w:p w:rsidR="000B579A" w:rsidRPr="00727ABD" w:rsidRDefault="000B579A" w:rsidP="000B579A">
            <w:pPr>
              <w:numPr>
                <w:ilvl w:val="0"/>
                <w:numId w:val="2"/>
              </w:numPr>
              <w:ind w:right="175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Coopérer dans un projet artistique</w:t>
            </w:r>
          </w:p>
          <w:p w:rsidR="000B579A" w:rsidRPr="00727ABD" w:rsidRDefault="000B579A" w:rsidP="000B579A">
            <w:pPr>
              <w:numPr>
                <w:ilvl w:val="0"/>
                <w:numId w:val="2"/>
              </w:numPr>
              <w:ind w:right="175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S’exprimer sur sa production, celle de ses pairs, sur l’art</w:t>
            </w:r>
          </w:p>
          <w:p w:rsidR="000B579A" w:rsidRPr="00727ABD" w:rsidRDefault="000B579A" w:rsidP="000B579A">
            <w:pPr>
              <w:numPr>
                <w:ilvl w:val="0"/>
                <w:numId w:val="2"/>
              </w:numPr>
              <w:ind w:right="175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Comparer quelques œuvres d’art</w:t>
            </w:r>
          </w:p>
        </w:tc>
        <w:tc>
          <w:tcPr>
            <w:tcW w:w="6491" w:type="dxa"/>
            <w:gridSpan w:val="2"/>
            <w:tcBorders>
              <w:left w:val="single" w:sz="18" w:space="0" w:color="auto"/>
            </w:tcBorders>
            <w:shd w:val="clear" w:color="auto" w:fill="DAEEF3" w:themeFill="accent5" w:themeFillTint="33"/>
            <w:vAlign w:val="center"/>
          </w:tcPr>
          <w:p w:rsidR="000B579A" w:rsidRPr="000B579A" w:rsidRDefault="000B579A" w:rsidP="000B579A">
            <w:pPr>
              <w:numPr>
                <w:ilvl w:val="0"/>
                <w:numId w:val="3"/>
              </w:numPr>
              <w:ind w:right="175"/>
              <w:rPr>
                <w:rFonts w:ascii="Century Gothic" w:hAnsi="Century Gothic"/>
                <w:color w:val="000000" w:themeColor="text1"/>
                <w:sz w:val="16"/>
                <w:szCs w:val="22"/>
              </w:rPr>
            </w:pPr>
            <w:r w:rsidRPr="000B579A">
              <w:rPr>
                <w:rFonts w:ascii="Century Gothic" w:hAnsi="Century Gothic"/>
                <w:color w:val="000000" w:themeColor="text1"/>
                <w:sz w:val="16"/>
                <w:szCs w:val="22"/>
              </w:rPr>
              <w:t>Réaliser et donner à voir des productions plastiques de natures diverses suivant une intention</w:t>
            </w:r>
          </w:p>
          <w:p w:rsidR="000B579A" w:rsidRPr="000B579A" w:rsidRDefault="000B579A" w:rsidP="000B579A">
            <w:pPr>
              <w:numPr>
                <w:ilvl w:val="0"/>
                <w:numId w:val="3"/>
              </w:numPr>
              <w:ind w:right="175"/>
              <w:rPr>
                <w:rFonts w:ascii="Century Gothic" w:hAnsi="Century Gothic"/>
                <w:color w:val="000000" w:themeColor="text1"/>
                <w:sz w:val="16"/>
                <w:szCs w:val="22"/>
              </w:rPr>
            </w:pPr>
            <w:r w:rsidRPr="000B579A">
              <w:rPr>
                <w:rFonts w:ascii="Century Gothic" w:hAnsi="Century Gothic"/>
                <w:color w:val="000000" w:themeColor="text1"/>
                <w:sz w:val="16"/>
                <w:szCs w:val="22"/>
              </w:rPr>
              <w:t>Dans un projet artistique, repérer les écarts entre l’intention de l’auteur, la production et l’interprétation par les spectateurs</w:t>
            </w:r>
          </w:p>
          <w:p w:rsidR="000B579A" w:rsidRPr="000B579A" w:rsidRDefault="000B579A" w:rsidP="000B579A">
            <w:pPr>
              <w:numPr>
                <w:ilvl w:val="0"/>
                <w:numId w:val="3"/>
              </w:numPr>
              <w:ind w:right="175"/>
              <w:rPr>
                <w:rFonts w:ascii="Century Gothic" w:hAnsi="Century Gothic"/>
                <w:color w:val="000000" w:themeColor="text1"/>
                <w:sz w:val="16"/>
                <w:szCs w:val="22"/>
              </w:rPr>
            </w:pPr>
            <w:r w:rsidRPr="000B579A">
              <w:rPr>
                <w:rFonts w:ascii="Century Gothic" w:hAnsi="Century Gothic"/>
                <w:color w:val="000000" w:themeColor="text1"/>
                <w:sz w:val="16"/>
                <w:szCs w:val="22"/>
              </w:rPr>
              <w:t>Formuler ses émotions, argumenter une intention</w:t>
            </w:r>
          </w:p>
          <w:p w:rsidR="000B579A" w:rsidRPr="000B579A" w:rsidRDefault="000B579A" w:rsidP="000B579A">
            <w:pPr>
              <w:numPr>
                <w:ilvl w:val="0"/>
                <w:numId w:val="3"/>
              </w:numPr>
              <w:ind w:right="175"/>
              <w:rPr>
                <w:rFonts w:ascii="Century Gothic" w:hAnsi="Century Gothic"/>
                <w:color w:val="000000" w:themeColor="text1"/>
                <w:sz w:val="16"/>
                <w:szCs w:val="22"/>
              </w:rPr>
            </w:pPr>
            <w:r w:rsidRPr="000B579A">
              <w:rPr>
                <w:rFonts w:ascii="Century Gothic" w:hAnsi="Century Gothic"/>
                <w:color w:val="000000" w:themeColor="text1"/>
                <w:sz w:val="16"/>
                <w:szCs w:val="22"/>
              </w:rPr>
              <w:t>Identifier et interroger les caractéristiques plastiques qui inscrivent une œuvre d’art dans des repères culturels historiques et géographiques</w:t>
            </w:r>
          </w:p>
        </w:tc>
      </w:tr>
      <w:tr w:rsidR="00B340E3" w:rsidRPr="001F42B1" w:rsidTr="00B340E3">
        <w:trPr>
          <w:cantSplit/>
          <w:trHeight w:val="1830"/>
        </w:trPr>
        <w:tc>
          <w:tcPr>
            <w:tcW w:w="3119" w:type="dxa"/>
            <w:shd w:val="clear" w:color="auto" w:fill="DAEEF3" w:themeFill="accent5" w:themeFillTint="33"/>
            <w:vAlign w:val="center"/>
          </w:tcPr>
          <w:p w:rsidR="00B340E3" w:rsidRPr="00727ABD" w:rsidRDefault="00B340E3" w:rsidP="000B579A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Connaissances et compétences</w:t>
            </w:r>
          </w:p>
        </w:tc>
        <w:tc>
          <w:tcPr>
            <w:tcW w:w="13183" w:type="dxa"/>
            <w:gridSpan w:val="5"/>
            <w:shd w:val="clear" w:color="auto" w:fill="DAEEF3" w:themeFill="accent5" w:themeFillTint="33"/>
            <w:vAlign w:val="center"/>
          </w:tcPr>
          <w:p w:rsidR="00B340E3" w:rsidRPr="00727ABD" w:rsidRDefault="00B340E3" w:rsidP="00B340E3">
            <w:pPr>
              <w:numPr>
                <w:ilvl w:val="0"/>
                <w:numId w:val="3"/>
              </w:numPr>
              <w:ind w:right="175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Plasticiennes</w:t>
            </w: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 (réalisation de productions plastiques de natures diverses avec des langages plastiques variés, mises en œuvre d'intentions dans le cadre d'un projet, présentation ou exposition des productions...)</w:t>
            </w:r>
          </w:p>
          <w:p w:rsidR="00B340E3" w:rsidRPr="00727ABD" w:rsidRDefault="00B340E3" w:rsidP="00B340E3">
            <w:pPr>
              <w:numPr>
                <w:ilvl w:val="0"/>
                <w:numId w:val="3"/>
              </w:numPr>
              <w:ind w:right="175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Culturelles</w:t>
            </w: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 (acquisition de repères dans une culture commune)</w:t>
            </w:r>
          </w:p>
          <w:p w:rsidR="00B340E3" w:rsidRPr="00727ABD" w:rsidRDefault="00B340E3" w:rsidP="00B340E3">
            <w:pPr>
              <w:numPr>
                <w:ilvl w:val="0"/>
                <w:numId w:val="3"/>
              </w:numPr>
              <w:ind w:right="175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Sociales</w:t>
            </w: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 (autonomie, esprit d’initiative, respect des autres, confiance en soi…)</w:t>
            </w:r>
          </w:p>
          <w:p w:rsidR="00B340E3" w:rsidRPr="00727ABD" w:rsidRDefault="00B340E3" w:rsidP="00B340E3">
            <w:pPr>
              <w:numPr>
                <w:ilvl w:val="0"/>
                <w:numId w:val="3"/>
              </w:numPr>
              <w:ind w:right="175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>Méthodologiques</w:t>
            </w: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 (démarche de projet, démarche de recherche, inventivité, créativité, imagination, curiosité, travail individuel, travail de groupe…)</w:t>
            </w:r>
          </w:p>
          <w:p w:rsidR="00B340E3" w:rsidRPr="00727ABD" w:rsidRDefault="00B340E3" w:rsidP="00B340E3">
            <w:pPr>
              <w:numPr>
                <w:ilvl w:val="0"/>
                <w:numId w:val="3"/>
              </w:numPr>
              <w:ind w:right="175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Des </w:t>
            </w:r>
            <w:r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 xml:space="preserve">compétences à l’oral </w:t>
            </w: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(verbalisation, recherche de l’expression juste…)</w:t>
            </w:r>
          </w:p>
          <w:p w:rsidR="00B340E3" w:rsidRPr="00727ABD" w:rsidRDefault="00B340E3" w:rsidP="00B340E3">
            <w:pPr>
              <w:numPr>
                <w:ilvl w:val="0"/>
                <w:numId w:val="3"/>
              </w:numPr>
              <w:ind w:right="175"/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Des </w:t>
            </w:r>
            <w:r w:rsidRPr="00727ABD">
              <w:rPr>
                <w:rFonts w:ascii="Century Gothic" w:hAnsi="Century Gothic"/>
                <w:b/>
                <w:bCs/>
                <w:color w:val="000000" w:themeColor="text1"/>
                <w:sz w:val="18"/>
                <w:szCs w:val="18"/>
              </w:rPr>
              <w:t xml:space="preserve">compétences corporelles </w:t>
            </w:r>
            <w:r w:rsidRPr="00727ABD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(sensibilité, habiletés sensori-motrices)</w:t>
            </w:r>
          </w:p>
        </w:tc>
      </w:tr>
    </w:tbl>
    <w:p w:rsidR="00FB314E" w:rsidRPr="00306E72" w:rsidRDefault="00306E72" w:rsidP="00306E72">
      <w:pPr>
        <w:ind w:left="-1276" w:firstLine="1276"/>
        <w:jc w:val="right"/>
        <w:rPr>
          <w:rFonts w:ascii="Noteworthy Light" w:hAnsi="Noteworthy Light"/>
          <w:i/>
          <w:iCs/>
        </w:rPr>
      </w:pPr>
      <w:r w:rsidRPr="00306E72">
        <w:rPr>
          <w:rFonts w:ascii="Noteworthy Light" w:hAnsi="Noteworthy Light"/>
          <w:i/>
          <w:iCs/>
        </w:rPr>
        <w:t>Monsieurmaitremaxime.fr</w:t>
      </w:r>
    </w:p>
    <w:sectPr w:rsidR="00FB314E" w:rsidRPr="00306E72" w:rsidSect="00FB314E">
      <w:pgSz w:w="16838" w:h="11906" w:orient="landscape"/>
      <w:pgMar w:top="1417" w:right="1417" w:bottom="1417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Noteworthy Light">
    <w:altName w:val="NOTEWORTHY LIGHT"/>
    <w:panose1 w:val="02000400000000000000"/>
    <w:charset w:val="4D"/>
    <w:family w:val="auto"/>
    <w:pitch w:val="variable"/>
    <w:sig w:usb0="8000006F" w:usb1="08000048" w:usb2="146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CC3755"/>
    <w:multiLevelType w:val="hybridMultilevel"/>
    <w:tmpl w:val="C82CDA92"/>
    <w:lvl w:ilvl="0" w:tplc="A1D047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BC5D9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D7EA0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1A0E8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4EB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64034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D81F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F434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235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41174B3"/>
    <w:multiLevelType w:val="hybridMultilevel"/>
    <w:tmpl w:val="AD0AF3D8"/>
    <w:lvl w:ilvl="0" w:tplc="65A621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1C14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2093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FB018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EE012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0068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C4813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30E15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309B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5C5564FE"/>
    <w:multiLevelType w:val="hybridMultilevel"/>
    <w:tmpl w:val="5B9A7B5E"/>
    <w:lvl w:ilvl="0" w:tplc="60C837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0C9D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90EB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B4CD2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E45C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321B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4E846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F8CD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E6B1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70A40F09"/>
    <w:multiLevelType w:val="hybridMultilevel"/>
    <w:tmpl w:val="04F6C93A"/>
    <w:lvl w:ilvl="0" w:tplc="28A238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B9CD4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68CC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0C171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AF0AC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52D1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9C65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5281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AC93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343167929">
    <w:abstractNumId w:val="3"/>
  </w:num>
  <w:num w:numId="2" w16cid:durableId="1686712046">
    <w:abstractNumId w:val="1"/>
  </w:num>
  <w:num w:numId="3" w16cid:durableId="2107462202">
    <w:abstractNumId w:val="2"/>
  </w:num>
  <w:num w:numId="4" w16cid:durableId="17430228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14E"/>
    <w:rsid w:val="00051C4A"/>
    <w:rsid w:val="000B579A"/>
    <w:rsid w:val="001430D0"/>
    <w:rsid w:val="001822FD"/>
    <w:rsid w:val="00277F94"/>
    <w:rsid w:val="00306E72"/>
    <w:rsid w:val="003F0583"/>
    <w:rsid w:val="004B755B"/>
    <w:rsid w:val="00564D66"/>
    <w:rsid w:val="00620632"/>
    <w:rsid w:val="00624299"/>
    <w:rsid w:val="006C0357"/>
    <w:rsid w:val="006D0192"/>
    <w:rsid w:val="00704D20"/>
    <w:rsid w:val="00716799"/>
    <w:rsid w:val="00727ABD"/>
    <w:rsid w:val="007824E5"/>
    <w:rsid w:val="0085037F"/>
    <w:rsid w:val="009F48D3"/>
    <w:rsid w:val="00A345BB"/>
    <w:rsid w:val="00AB6D1C"/>
    <w:rsid w:val="00B340E3"/>
    <w:rsid w:val="00B414F6"/>
    <w:rsid w:val="00B478B6"/>
    <w:rsid w:val="00B963AA"/>
    <w:rsid w:val="00BE222A"/>
    <w:rsid w:val="00D01B61"/>
    <w:rsid w:val="00D407F6"/>
    <w:rsid w:val="00D7190B"/>
    <w:rsid w:val="00E06DCE"/>
    <w:rsid w:val="00E3743C"/>
    <w:rsid w:val="00F24B62"/>
    <w:rsid w:val="00FB314E"/>
    <w:rsid w:val="00FC4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C8CAE"/>
  <w15:chartTrackingRefBased/>
  <w15:docId w15:val="{70F3F5A5-943A-5F4B-85F9-BD31B2AF5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14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B31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udetableau">
    <w:name w:val="Contenu de tableau"/>
    <w:basedOn w:val="Normal"/>
    <w:rsid w:val="00FB314E"/>
    <w:pPr>
      <w:widowControl w:val="0"/>
      <w:suppressLineNumbers/>
      <w:suppressAutoHyphens/>
    </w:pPr>
    <w:rPr>
      <w:rFonts w:ascii="Times New Roman" w:eastAsia="Lucida Sans Unicode" w:hAnsi="Times New Roman" w:cs="Arial"/>
      <w:kern w:val="1"/>
      <w:lang w:eastAsia="hi-IN" w:bidi="hi-IN"/>
    </w:rPr>
  </w:style>
  <w:style w:type="character" w:styleId="Lienhypertexte">
    <w:name w:val="Hyperlink"/>
    <w:basedOn w:val="Policepardfaut"/>
    <w:uiPriority w:val="99"/>
    <w:unhideWhenUsed/>
    <w:rsid w:val="003F0583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F05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48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0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6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5843">
          <w:marLeft w:val="389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444736">
          <w:marLeft w:val="389"/>
          <w:marRight w:val="0"/>
          <w:marTop w:val="259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6091">
          <w:marLeft w:val="389"/>
          <w:marRight w:val="0"/>
          <w:marTop w:val="259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1370">
          <w:marLeft w:val="389"/>
          <w:marRight w:val="0"/>
          <w:marTop w:val="259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21900">
          <w:marLeft w:val="389"/>
          <w:marRight w:val="0"/>
          <w:marTop w:val="259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9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388352">
          <w:marLeft w:val="662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99944">
          <w:marLeft w:val="662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7455">
          <w:marLeft w:val="662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936">
          <w:marLeft w:val="662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5565">
          <w:marLeft w:val="662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764">
          <w:marLeft w:val="6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2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4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0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4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264275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30275">
          <w:marLeft w:val="389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1887">
          <w:marLeft w:val="389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6737">
          <w:marLeft w:val="389"/>
          <w:marRight w:val="0"/>
          <w:marTop w:val="259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93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266699">
          <w:marLeft w:val="994"/>
          <w:marRight w:val="0"/>
          <w:marTop w:val="0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290">
          <w:marLeft w:val="994"/>
          <w:marRight w:val="0"/>
          <w:marTop w:val="259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94857">
          <w:marLeft w:val="994"/>
          <w:marRight w:val="0"/>
          <w:marTop w:val="259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30881">
          <w:marLeft w:val="994"/>
          <w:marRight w:val="0"/>
          <w:marTop w:val="259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436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31</cp:revision>
  <cp:lastPrinted>2022-11-20T14:52:00Z</cp:lastPrinted>
  <dcterms:created xsi:type="dcterms:W3CDTF">2022-11-11T17:29:00Z</dcterms:created>
  <dcterms:modified xsi:type="dcterms:W3CDTF">2022-11-20T15:05:00Z</dcterms:modified>
</cp:coreProperties>
</file>