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625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3688"/>
        <w:gridCol w:w="3260"/>
        <w:gridCol w:w="3261"/>
        <w:gridCol w:w="3372"/>
        <w:gridCol w:w="2249"/>
      </w:tblGrid>
      <w:tr w:rsidR="005F6BBB" w:rsidRPr="001F42B1" w:rsidTr="00F3066A">
        <w:trPr>
          <w:trHeight w:val="413"/>
        </w:trPr>
        <w:tc>
          <w:tcPr>
            <w:tcW w:w="426" w:type="dxa"/>
            <w:vAlign w:val="center"/>
          </w:tcPr>
          <w:p w:rsidR="005F6BBB" w:rsidRPr="001F42B1" w:rsidRDefault="005F6BBB" w:rsidP="005F6BBB">
            <w:pPr>
              <w:ind w:right="-604"/>
              <w:rPr>
                <w:rFonts w:ascii="Century Gothic" w:hAnsi="Century Gothic"/>
              </w:rPr>
            </w:pPr>
          </w:p>
        </w:tc>
        <w:tc>
          <w:tcPr>
            <w:tcW w:w="3688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1 Lecture</w:t>
            </w:r>
          </w:p>
        </w:tc>
        <w:tc>
          <w:tcPr>
            <w:tcW w:w="3260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2 Grammaire</w:t>
            </w:r>
          </w:p>
        </w:tc>
        <w:tc>
          <w:tcPr>
            <w:tcW w:w="3261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3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Grammaire</w:t>
            </w:r>
          </w:p>
        </w:tc>
        <w:tc>
          <w:tcPr>
            <w:tcW w:w="3372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4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Vocab. Prod.</w:t>
            </w:r>
          </w:p>
        </w:tc>
        <w:tc>
          <w:tcPr>
            <w:tcW w:w="2249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>
              <w:rPr>
                <w:rFonts w:ascii="Chalkduster" w:hAnsi="Chalkduster"/>
                <w:sz w:val="16"/>
                <w:szCs w:val="16"/>
              </w:rPr>
              <w:t>Orthographe</w:t>
            </w:r>
          </w:p>
        </w:tc>
      </w:tr>
      <w:tr w:rsidR="005F6BBB" w:rsidRPr="001F42B1" w:rsidTr="00F3066A">
        <w:trPr>
          <w:cantSplit/>
          <w:trHeight w:val="530"/>
        </w:trPr>
        <w:tc>
          <w:tcPr>
            <w:tcW w:w="426" w:type="dxa"/>
            <w:textDirection w:val="btLr"/>
            <w:vAlign w:val="center"/>
          </w:tcPr>
          <w:p w:rsidR="005F6BBB" w:rsidRPr="001F42B1" w:rsidRDefault="00CE6711" w:rsidP="005C0239">
            <w:pPr>
              <w:ind w:left="113" w:right="113"/>
              <w:jc w:val="center"/>
              <w:rPr>
                <w:rFonts w:ascii="Century Gothic" w:hAnsi="Century Gothic"/>
              </w:rPr>
            </w:pPr>
            <w:r w:rsidRPr="005F6BBB">
              <w:rPr>
                <w:rFonts w:asciiTheme="majorHAnsi" w:hAnsiTheme="majorHAnsi" w:cstheme="majorHAnsi"/>
                <w:sz w:val="22"/>
                <w:szCs w:val="22"/>
              </w:rPr>
              <w:t>S</w:t>
            </w:r>
            <w:r w:rsidR="00F3066A"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3688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entury Gothic" w:hAnsi="Century Gothic"/>
                <w:color w:val="44546A" w:themeColor="text2"/>
                <w:sz w:val="16"/>
                <w:szCs w:val="16"/>
              </w:rPr>
            </w:pPr>
            <w:r w:rsidRPr="001F42B1">
              <w:rPr>
                <w:rFonts w:ascii="Century Gothic" w:hAnsi="Century Gothic"/>
                <w:color w:val="44546A" w:themeColor="text2"/>
                <w:sz w:val="16"/>
                <w:szCs w:val="16"/>
              </w:rPr>
              <w:t>Rentrée</w:t>
            </w:r>
          </w:p>
        </w:tc>
        <w:tc>
          <w:tcPr>
            <w:tcW w:w="3260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entury Gothic" w:hAnsi="Century Gothic"/>
                <w:color w:val="44546A" w:themeColor="text2"/>
                <w:sz w:val="16"/>
                <w:szCs w:val="16"/>
              </w:rPr>
            </w:pPr>
            <w:r w:rsidRPr="001F42B1">
              <w:rPr>
                <w:rFonts w:ascii="Century Gothic" w:hAnsi="Century Gothic"/>
                <w:color w:val="44546A" w:themeColor="text2"/>
                <w:sz w:val="16"/>
                <w:szCs w:val="16"/>
              </w:rPr>
              <w:t>Rentrée</w:t>
            </w:r>
          </w:p>
        </w:tc>
        <w:tc>
          <w:tcPr>
            <w:tcW w:w="3261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entury Gothic" w:hAnsi="Century Gothic"/>
                <w:color w:val="44546A" w:themeColor="text2"/>
                <w:sz w:val="16"/>
                <w:szCs w:val="16"/>
              </w:rPr>
            </w:pPr>
            <w:r w:rsidRPr="001F42B1">
              <w:rPr>
                <w:rFonts w:ascii="Century Gothic" w:hAnsi="Century Gothic"/>
                <w:color w:val="44546A" w:themeColor="text2"/>
                <w:sz w:val="16"/>
                <w:szCs w:val="16"/>
              </w:rPr>
              <w:t>Rentrée</w:t>
            </w:r>
          </w:p>
        </w:tc>
        <w:tc>
          <w:tcPr>
            <w:tcW w:w="3372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entury Gothic" w:hAnsi="Century Gothic"/>
                <w:color w:val="44546A" w:themeColor="text2"/>
                <w:sz w:val="16"/>
                <w:szCs w:val="16"/>
              </w:rPr>
            </w:pPr>
            <w:r w:rsidRPr="001F42B1">
              <w:rPr>
                <w:rFonts w:ascii="Century Gothic" w:hAnsi="Century Gothic"/>
                <w:color w:val="44546A" w:themeColor="text2"/>
                <w:sz w:val="16"/>
                <w:szCs w:val="16"/>
              </w:rPr>
              <w:t>Rentrée</w:t>
            </w:r>
          </w:p>
        </w:tc>
        <w:tc>
          <w:tcPr>
            <w:tcW w:w="2249" w:type="dxa"/>
            <w:vAlign w:val="center"/>
          </w:tcPr>
          <w:p w:rsidR="005F6BBB" w:rsidRPr="001F42B1" w:rsidRDefault="005F6BBB" w:rsidP="001F42B1">
            <w:pPr>
              <w:jc w:val="center"/>
              <w:rPr>
                <w:rFonts w:ascii="Century Gothic" w:hAnsi="Century Gothic"/>
              </w:rPr>
            </w:pPr>
            <w:r w:rsidRPr="001F42B1">
              <w:rPr>
                <w:rFonts w:ascii="Century Gothic" w:hAnsi="Century Gothic"/>
                <w:color w:val="44546A" w:themeColor="text2"/>
                <w:sz w:val="16"/>
                <w:szCs w:val="16"/>
              </w:rPr>
              <w:t>Rentrée</w:t>
            </w:r>
          </w:p>
        </w:tc>
      </w:tr>
      <w:tr w:rsidR="005F6BBB" w:rsidRPr="001F42B1" w:rsidTr="005F6BBB">
        <w:trPr>
          <w:cantSplit/>
          <w:trHeight w:val="1515"/>
        </w:trPr>
        <w:tc>
          <w:tcPr>
            <w:tcW w:w="426" w:type="dxa"/>
            <w:textDirection w:val="btLr"/>
          </w:tcPr>
          <w:p w:rsidR="005F6BBB" w:rsidRPr="005F6BBB" w:rsidRDefault="005F6BBB" w:rsidP="005C0239">
            <w:pPr>
              <w:ind w:left="113" w:right="113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5F6BBB">
              <w:rPr>
                <w:rFonts w:asciiTheme="majorHAnsi" w:hAnsiTheme="majorHAnsi" w:cstheme="majorHAnsi"/>
                <w:sz w:val="22"/>
                <w:szCs w:val="22"/>
              </w:rPr>
              <w:t>S1</w:t>
            </w:r>
          </w:p>
        </w:tc>
        <w:tc>
          <w:tcPr>
            <w:tcW w:w="3688" w:type="dxa"/>
            <w:vAlign w:val="center"/>
          </w:tcPr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 xml:space="preserve">Lecture du </w:t>
            </w:r>
            <w:r w:rsidRPr="00B54EE2">
              <w:rPr>
                <w:rFonts w:ascii="Century Gothic" w:hAnsi="Century Gothic"/>
                <w:b/>
                <w:sz w:val="18"/>
              </w:rPr>
              <w:t xml:space="preserve">texte 1 : </w:t>
            </w:r>
            <w:r>
              <w:rPr>
                <w:rFonts w:ascii="Century Gothic" w:hAnsi="Century Gothic"/>
                <w:b/>
                <w:i/>
                <w:sz w:val="18"/>
              </w:rPr>
              <w:t>L</w:t>
            </w:r>
            <w:r w:rsidRPr="00B54EE2">
              <w:rPr>
                <w:rFonts w:ascii="Century Gothic" w:hAnsi="Century Gothic"/>
                <w:b/>
                <w:i/>
                <w:sz w:val="18"/>
              </w:rPr>
              <w:t>e travail de Morgane, soigneuse de loup</w:t>
            </w:r>
            <w:r w:rsidRPr="00B54EE2">
              <w:rPr>
                <w:rFonts w:ascii="Century Gothic" w:hAnsi="Century Gothic"/>
                <w:sz w:val="18"/>
              </w:rPr>
              <w:t xml:space="preserve">, </w:t>
            </w:r>
            <w:r>
              <w:rPr>
                <w:rFonts w:ascii="Century Gothic" w:hAnsi="Century Gothic"/>
                <w:sz w:val="18"/>
              </w:rPr>
              <w:t>T</w:t>
            </w:r>
            <w:r w:rsidRPr="00B54EE2">
              <w:rPr>
                <w:rFonts w:ascii="Century Gothic" w:hAnsi="Century Gothic"/>
                <w:sz w:val="18"/>
              </w:rPr>
              <w:t>ransposition à la troisième personne du pluriel du présent de l'indicatif</w:t>
            </w:r>
          </w:p>
          <w:p w:rsidR="005F6BBB" w:rsidRPr="00B54EE2" w:rsidRDefault="005F6BBB" w:rsidP="001F42B1">
            <w:pPr>
              <w:rPr>
                <w:rFonts w:ascii="Century Gothic" w:hAnsi="Century Gothic"/>
                <w:b/>
                <w:sz w:val="18"/>
              </w:rPr>
            </w:pPr>
            <w:r w:rsidRPr="00B54EE2">
              <w:rPr>
                <w:rFonts w:ascii="Century Gothic" w:hAnsi="Century Gothic"/>
                <w:b/>
                <w:sz w:val="18"/>
              </w:rPr>
              <w:t>Texte documentaire</w:t>
            </w:r>
          </w:p>
        </w:tc>
        <w:tc>
          <w:tcPr>
            <w:tcW w:w="3260" w:type="dxa"/>
            <w:vAlign w:val="center"/>
          </w:tcPr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Activités sur les phrases</w:t>
            </w:r>
          </w:p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Identification de la phrase</w:t>
            </w:r>
          </w:p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 xml:space="preserve">Transformation de la phrase négative </w:t>
            </w:r>
          </w:p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Repérer le sujet et le prédicat</w:t>
            </w:r>
          </w:p>
        </w:tc>
        <w:tc>
          <w:tcPr>
            <w:tcW w:w="3261" w:type="dxa"/>
            <w:vAlign w:val="center"/>
          </w:tcPr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Activités sur les groupes nominaux</w:t>
            </w:r>
          </w:p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Repérer les noms</w:t>
            </w:r>
          </w:p>
        </w:tc>
        <w:tc>
          <w:tcPr>
            <w:tcW w:w="3372" w:type="dxa"/>
            <w:vAlign w:val="center"/>
          </w:tcPr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Vocabulaire et production écrite : écrire un texte informatif de 2 ou 3 phrases sur un thème donné</w:t>
            </w:r>
          </w:p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Recherche dans le dictionnaire</w:t>
            </w:r>
          </w:p>
          <w:p w:rsidR="005F6BBB" w:rsidRPr="00B54EE2" w:rsidRDefault="005F6BBB" w:rsidP="001F42B1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Mots de la même famille</w:t>
            </w:r>
          </w:p>
        </w:tc>
        <w:tc>
          <w:tcPr>
            <w:tcW w:w="2249" w:type="dxa"/>
            <w:vAlign w:val="center"/>
          </w:tcPr>
          <w:p w:rsidR="005F6BBB" w:rsidRPr="001F42B1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1F42B1">
              <w:rPr>
                <w:rFonts w:ascii="Century Gothic" w:hAnsi="Century Gothic"/>
                <w:sz w:val="18"/>
                <w:szCs w:val="22"/>
              </w:rPr>
              <w:t>Pluriel</w:t>
            </w:r>
          </w:p>
          <w:p w:rsidR="005F6BBB" w:rsidRPr="001F42B1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1F42B1">
              <w:rPr>
                <w:rFonts w:ascii="Century Gothic" w:hAnsi="Century Gothic"/>
                <w:sz w:val="18"/>
                <w:szCs w:val="22"/>
              </w:rPr>
              <w:t>Les accords</w:t>
            </w:r>
          </w:p>
          <w:p w:rsidR="005F6BBB" w:rsidRPr="001F42B1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1F42B1">
              <w:rPr>
                <w:rFonts w:ascii="Century Gothic" w:hAnsi="Century Gothic"/>
                <w:sz w:val="18"/>
                <w:szCs w:val="22"/>
              </w:rPr>
              <w:t>Mots invariables</w:t>
            </w:r>
          </w:p>
          <w:p w:rsidR="005F6BBB" w:rsidRPr="001F42B1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1F42B1">
              <w:rPr>
                <w:rFonts w:ascii="Century Gothic" w:hAnsi="Century Gothic"/>
                <w:sz w:val="18"/>
                <w:szCs w:val="22"/>
              </w:rPr>
              <w:t>Le présent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b/>
                <w:color w:val="44546A" w:themeColor="text2"/>
                <w:sz w:val="20"/>
              </w:rPr>
            </w:pPr>
            <w:r w:rsidRPr="001F42B1">
              <w:rPr>
                <w:rFonts w:ascii="Century Gothic" w:hAnsi="Century Gothic"/>
                <w:sz w:val="18"/>
                <w:szCs w:val="22"/>
              </w:rPr>
              <w:t>Son « </w:t>
            </w:r>
            <w:proofErr w:type="spellStart"/>
            <w:r w:rsidRPr="001F42B1">
              <w:rPr>
                <w:rFonts w:ascii="Century Gothic" w:hAnsi="Century Gothic"/>
                <w:sz w:val="18"/>
                <w:szCs w:val="22"/>
              </w:rPr>
              <w:t>gn</w:t>
            </w:r>
            <w:proofErr w:type="spellEnd"/>
            <w:r w:rsidRPr="001F42B1">
              <w:rPr>
                <w:rFonts w:ascii="Century Gothic" w:hAnsi="Century Gothic"/>
                <w:sz w:val="18"/>
                <w:szCs w:val="22"/>
              </w:rPr>
              <w:t> »</w:t>
            </w:r>
          </w:p>
        </w:tc>
      </w:tr>
      <w:tr w:rsidR="005F6BBB" w:rsidRPr="001F42B1" w:rsidTr="005F6BBB">
        <w:trPr>
          <w:cantSplit/>
          <w:trHeight w:val="1547"/>
        </w:trPr>
        <w:tc>
          <w:tcPr>
            <w:tcW w:w="426" w:type="dxa"/>
            <w:textDirection w:val="btLr"/>
            <w:vAlign w:val="center"/>
          </w:tcPr>
          <w:p w:rsidR="005F6BBB" w:rsidRPr="005F6BBB" w:rsidRDefault="005F6BBB" w:rsidP="005C0239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S2</w:t>
            </w:r>
          </w:p>
        </w:tc>
        <w:tc>
          <w:tcPr>
            <w:tcW w:w="3688" w:type="dxa"/>
            <w:vAlign w:val="center"/>
          </w:tcPr>
          <w:p w:rsidR="005F6BBB" w:rsidRPr="00B54EE2" w:rsidRDefault="005F6BBB" w:rsidP="00217B34">
            <w:pPr>
              <w:rPr>
                <w:rFonts w:ascii="Century Gothic" w:hAnsi="Century Gothic"/>
                <w:b/>
                <w:i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 xml:space="preserve">Lecture du </w:t>
            </w:r>
            <w:r w:rsidRPr="00B54EE2">
              <w:rPr>
                <w:rFonts w:ascii="Century Gothic" w:hAnsi="Century Gothic"/>
                <w:b/>
                <w:sz w:val="18"/>
              </w:rPr>
              <w:t xml:space="preserve">texte 2 : </w:t>
            </w:r>
            <w:r w:rsidRPr="00B54EE2">
              <w:rPr>
                <w:rFonts w:ascii="Century Gothic" w:hAnsi="Century Gothic"/>
                <w:b/>
                <w:i/>
                <w:sz w:val="18"/>
              </w:rPr>
              <w:t>Le vaillant petit tailleur</w:t>
            </w:r>
          </w:p>
          <w:p w:rsidR="005F6BBB" w:rsidRPr="00A06A89" w:rsidRDefault="005F6BBB" w:rsidP="00217B34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Transposition à la 3</w:t>
            </w:r>
            <w:r w:rsidRPr="00B54EE2">
              <w:rPr>
                <w:rFonts w:ascii="Century Gothic" w:hAnsi="Century Gothic"/>
                <w:sz w:val="18"/>
                <w:vertAlign w:val="superscript"/>
              </w:rPr>
              <w:t>e</w:t>
            </w:r>
            <w:r w:rsidRPr="00B54EE2">
              <w:rPr>
                <w:rFonts w:ascii="Century Gothic" w:hAnsi="Century Gothic"/>
                <w:sz w:val="18"/>
              </w:rPr>
              <w:t xml:space="preserve"> personne du pluriel.</w: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Pr="00B54EE2">
              <w:rPr>
                <w:rFonts w:ascii="Century Gothic" w:hAnsi="Century Gothic"/>
                <w:b/>
                <w:sz w:val="18"/>
              </w:rPr>
              <w:t>Conte</w:t>
            </w:r>
          </w:p>
        </w:tc>
        <w:tc>
          <w:tcPr>
            <w:tcW w:w="3260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Activités sur les phrases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Identification de la phrase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Transformation de la phrase interrogative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Repérer le sujet, le prédicat</w:t>
            </w:r>
          </w:p>
        </w:tc>
        <w:tc>
          <w:tcPr>
            <w:tcW w:w="3261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Activités sur les groupes nominaux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Repérer les noms</w:t>
            </w:r>
          </w:p>
        </w:tc>
        <w:tc>
          <w:tcPr>
            <w:tcW w:w="3372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Vocabulaire et production écrite : produire une phrase en utilisant le vocabulaire étudié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Recherche dans le dictionnaire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Compréhension des différents sens d'un mot</w:t>
            </w:r>
          </w:p>
        </w:tc>
        <w:tc>
          <w:tcPr>
            <w:tcW w:w="2249" w:type="dxa"/>
            <w:vAlign w:val="center"/>
          </w:tcPr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Pluriel</w:t>
            </w:r>
          </w:p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Les accords</w:t>
            </w:r>
          </w:p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Mots invariables</w:t>
            </w:r>
          </w:p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 présent</w:t>
            </w:r>
          </w:p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Son « </w:t>
            </w:r>
            <w:proofErr w:type="spellStart"/>
            <w:r w:rsidRPr="00B54EE2">
              <w:rPr>
                <w:rFonts w:ascii="Century Gothic" w:hAnsi="Century Gothic"/>
                <w:sz w:val="20"/>
              </w:rPr>
              <w:t>ill</w:t>
            </w:r>
            <w:proofErr w:type="spellEnd"/>
            <w:r w:rsidRPr="00B54EE2">
              <w:rPr>
                <w:rFonts w:ascii="Century Gothic" w:hAnsi="Century Gothic"/>
                <w:sz w:val="20"/>
              </w:rPr>
              <w:t> »</w:t>
            </w:r>
          </w:p>
        </w:tc>
      </w:tr>
      <w:tr w:rsidR="005F6BBB" w:rsidRPr="001F42B1" w:rsidTr="005F6BBB">
        <w:trPr>
          <w:cantSplit/>
          <w:trHeight w:val="1314"/>
        </w:trPr>
        <w:tc>
          <w:tcPr>
            <w:tcW w:w="426" w:type="dxa"/>
            <w:textDirection w:val="btLr"/>
            <w:vAlign w:val="center"/>
          </w:tcPr>
          <w:p w:rsidR="005F6BBB" w:rsidRPr="005F6BBB" w:rsidRDefault="005F6BBB" w:rsidP="005C0239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S3</w:t>
            </w:r>
          </w:p>
        </w:tc>
        <w:tc>
          <w:tcPr>
            <w:tcW w:w="3688" w:type="dxa"/>
            <w:vAlign w:val="center"/>
          </w:tcPr>
          <w:p w:rsidR="005F6BBB" w:rsidRPr="00B54EE2" w:rsidRDefault="005F6BBB" w:rsidP="00217B34">
            <w:pPr>
              <w:rPr>
                <w:rFonts w:ascii="Century Gothic" w:hAnsi="Century Gothic"/>
                <w:i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 xml:space="preserve">Lecture du </w:t>
            </w:r>
            <w:r w:rsidRPr="00B54EE2">
              <w:rPr>
                <w:rFonts w:ascii="Century Gothic" w:hAnsi="Century Gothic"/>
                <w:b/>
                <w:sz w:val="18"/>
              </w:rPr>
              <w:t>texte 3 : Le vaillant petit tailleur 2</w:t>
            </w:r>
            <w:r w:rsidRPr="00B54EE2">
              <w:rPr>
                <w:rFonts w:ascii="Century Gothic" w:hAnsi="Century Gothic"/>
                <w:i/>
                <w:sz w:val="18"/>
              </w:rPr>
              <w:t>,</w:t>
            </w:r>
          </w:p>
          <w:p w:rsidR="005F6BBB" w:rsidRPr="00A06A89" w:rsidRDefault="005F6BBB" w:rsidP="00217B34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Transposition à la 3e personne du singulier.</w: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Pr="00B54EE2">
              <w:rPr>
                <w:rFonts w:ascii="Century Gothic" w:hAnsi="Century Gothic"/>
                <w:b/>
                <w:sz w:val="18"/>
              </w:rPr>
              <w:t>Conte</w:t>
            </w:r>
          </w:p>
        </w:tc>
        <w:tc>
          <w:tcPr>
            <w:tcW w:w="3260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Activités sur les phrases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Constituer une phrase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Types de phrases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 xml:space="preserve">Prédicat : </w:t>
            </w:r>
            <w:r>
              <w:rPr>
                <w:rFonts w:ascii="Century Gothic" w:hAnsi="Century Gothic"/>
                <w:sz w:val="18"/>
              </w:rPr>
              <w:t>V</w:t>
            </w:r>
            <w:r w:rsidRPr="00B54EE2">
              <w:rPr>
                <w:rFonts w:ascii="Century Gothic" w:hAnsi="Century Gothic"/>
                <w:sz w:val="18"/>
              </w:rPr>
              <w:t>erbe ou G.V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Les compléments</w:t>
            </w:r>
          </w:p>
        </w:tc>
        <w:tc>
          <w:tcPr>
            <w:tcW w:w="3261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Activités sur les groupes nominaux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Classer les noms suivant leur genre</w:t>
            </w:r>
          </w:p>
        </w:tc>
        <w:tc>
          <w:tcPr>
            <w:tcW w:w="3372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Vocabulaire et production écrite : résumer un épisode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Recherche dans le dictionnaire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Les synonymes</w:t>
            </w:r>
          </w:p>
        </w:tc>
        <w:tc>
          <w:tcPr>
            <w:tcW w:w="2249" w:type="dxa"/>
            <w:vAlign w:val="center"/>
          </w:tcPr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Pluriel</w:t>
            </w:r>
          </w:p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Les accords</w:t>
            </w:r>
          </w:p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Mots invariables</w:t>
            </w:r>
          </w:p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 présent</w:t>
            </w:r>
          </w:p>
          <w:p w:rsidR="005F6BBB" w:rsidRPr="00B54EE2" w:rsidRDefault="005F6BBB" w:rsidP="00217B34">
            <w:pPr>
              <w:pStyle w:val="Contenudetableau"/>
              <w:snapToGrid w:val="0"/>
              <w:jc w:val="center"/>
              <w:rPr>
                <w:rFonts w:ascii="Century Gothic" w:hAnsi="Century Gothic"/>
                <w:b/>
                <w:color w:val="44546A" w:themeColor="text2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En/</w:t>
            </w:r>
            <w:proofErr w:type="spellStart"/>
            <w:r w:rsidRPr="00B54EE2">
              <w:rPr>
                <w:rFonts w:ascii="Century Gothic" w:hAnsi="Century Gothic"/>
                <w:sz w:val="20"/>
              </w:rPr>
              <w:t>em</w:t>
            </w:r>
            <w:proofErr w:type="spellEnd"/>
            <w:r w:rsidRPr="00B54EE2">
              <w:rPr>
                <w:rFonts w:ascii="Century Gothic" w:hAnsi="Century Gothic"/>
                <w:sz w:val="20"/>
              </w:rPr>
              <w:t>/an/</w:t>
            </w:r>
            <w:proofErr w:type="spellStart"/>
            <w:r w:rsidRPr="00B54EE2">
              <w:rPr>
                <w:rFonts w:ascii="Century Gothic" w:hAnsi="Century Gothic"/>
                <w:sz w:val="20"/>
              </w:rPr>
              <w:t>am</w:t>
            </w:r>
            <w:proofErr w:type="spellEnd"/>
          </w:p>
        </w:tc>
      </w:tr>
      <w:tr w:rsidR="005F6BBB" w:rsidRPr="001F42B1" w:rsidTr="005F6BBB">
        <w:trPr>
          <w:cantSplit/>
          <w:trHeight w:val="1490"/>
        </w:trPr>
        <w:tc>
          <w:tcPr>
            <w:tcW w:w="426" w:type="dxa"/>
            <w:textDirection w:val="btLr"/>
            <w:vAlign w:val="center"/>
          </w:tcPr>
          <w:p w:rsidR="005F6BBB" w:rsidRPr="005F6BBB" w:rsidRDefault="005F6BBB" w:rsidP="005C0239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S4</w:t>
            </w:r>
          </w:p>
        </w:tc>
        <w:tc>
          <w:tcPr>
            <w:tcW w:w="3688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b/>
                <w:i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 xml:space="preserve">Lecture du le </w:t>
            </w:r>
            <w:r w:rsidRPr="00B54EE2">
              <w:rPr>
                <w:rFonts w:ascii="Century Gothic" w:hAnsi="Century Gothic"/>
                <w:b/>
                <w:sz w:val="18"/>
              </w:rPr>
              <w:t>texte 4 :</w:t>
            </w:r>
            <w:r w:rsidRPr="00B54EE2">
              <w:rPr>
                <w:rFonts w:ascii="Century Gothic" w:hAnsi="Century Gothic"/>
                <w:sz w:val="18"/>
              </w:rPr>
              <w:t xml:space="preserve"> </w:t>
            </w:r>
            <w:r>
              <w:rPr>
                <w:rFonts w:ascii="Century Gothic" w:hAnsi="Century Gothic"/>
                <w:b/>
                <w:i/>
                <w:sz w:val="18"/>
              </w:rPr>
              <w:t>D</w:t>
            </w:r>
            <w:r w:rsidRPr="00B54EE2">
              <w:rPr>
                <w:rFonts w:ascii="Century Gothic" w:hAnsi="Century Gothic"/>
                <w:b/>
                <w:i/>
                <w:sz w:val="18"/>
              </w:rPr>
              <w:t>es insectes pour protéger les plantes du jardin,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Tr</w:t>
            </w:r>
            <w:r w:rsidRPr="00B54EE2">
              <w:rPr>
                <w:rFonts w:ascii="Century Gothic" w:hAnsi="Century Gothic"/>
                <w:sz w:val="18"/>
              </w:rPr>
              <w:t>ansposition à la 2</w:t>
            </w:r>
            <w:r w:rsidRPr="00B54EE2">
              <w:rPr>
                <w:rFonts w:ascii="Century Gothic" w:hAnsi="Century Gothic"/>
                <w:sz w:val="18"/>
                <w:vertAlign w:val="superscript"/>
              </w:rPr>
              <w:t>e</w:t>
            </w:r>
            <w:r w:rsidRPr="00B54EE2">
              <w:rPr>
                <w:rFonts w:ascii="Century Gothic" w:hAnsi="Century Gothic"/>
                <w:sz w:val="18"/>
              </w:rPr>
              <w:t xml:space="preserve"> pers du sing</w:t>
            </w:r>
            <w:r>
              <w:rPr>
                <w:rFonts w:ascii="Century Gothic" w:hAnsi="Century Gothic"/>
                <w:sz w:val="18"/>
              </w:rPr>
              <w:t>ulier</w:t>
            </w:r>
            <w:r w:rsidRPr="00B54EE2">
              <w:rPr>
                <w:rFonts w:ascii="Century Gothic" w:hAnsi="Century Gothic"/>
                <w:sz w:val="18"/>
              </w:rPr>
              <w:t xml:space="preserve"> du présent.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b/>
                <w:sz w:val="18"/>
              </w:rPr>
            </w:pPr>
            <w:r w:rsidRPr="00B54EE2">
              <w:rPr>
                <w:rFonts w:ascii="Century Gothic" w:hAnsi="Century Gothic"/>
                <w:b/>
                <w:sz w:val="18"/>
              </w:rPr>
              <w:t>Texte documentaire</w:t>
            </w:r>
          </w:p>
        </w:tc>
        <w:tc>
          <w:tcPr>
            <w:tcW w:w="3260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Transposition à la deuxième personne du pluriel</w:t>
            </w:r>
          </w:p>
        </w:tc>
        <w:tc>
          <w:tcPr>
            <w:tcW w:w="3261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b/>
                <w:sz w:val="18"/>
              </w:rPr>
            </w:pPr>
            <w:r w:rsidRPr="00B54EE2">
              <w:rPr>
                <w:rFonts w:ascii="Century Gothic" w:hAnsi="Century Gothic"/>
                <w:b/>
                <w:color w:val="BF8F00" w:themeColor="accent4" w:themeShade="BF"/>
                <w:sz w:val="18"/>
              </w:rPr>
              <w:t>Évaluation</w:t>
            </w:r>
            <w:r w:rsidRPr="00B54EE2">
              <w:rPr>
                <w:rFonts w:ascii="Century Gothic" w:hAnsi="Century Gothic"/>
                <w:b/>
                <w:sz w:val="18"/>
              </w:rPr>
              <w:t xml:space="preserve"> :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b/>
                <w:sz w:val="18"/>
              </w:rPr>
            </w:pPr>
            <w:r w:rsidRPr="00B54EE2">
              <w:rPr>
                <w:rFonts w:ascii="Century Gothic" w:hAnsi="Century Gothic"/>
                <w:b/>
                <w:sz w:val="18"/>
              </w:rPr>
              <w:t>Compréhension grammaticale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Identifier et constituer une phrase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Interpréter les substituts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Identifier le futur, le présent, le passé</w:t>
            </w:r>
            <w:r>
              <w:rPr>
                <w:rFonts w:ascii="Century Gothic" w:hAnsi="Century Gothic"/>
                <w:sz w:val="18"/>
              </w:rPr>
              <w:t>.</w:t>
            </w:r>
          </w:p>
        </w:tc>
        <w:tc>
          <w:tcPr>
            <w:tcW w:w="3372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Activités sur les groupes nominaux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Classer les noms suivant leur genre</w:t>
            </w:r>
          </w:p>
        </w:tc>
        <w:tc>
          <w:tcPr>
            <w:tcW w:w="2249" w:type="dxa"/>
            <w:vAlign w:val="center"/>
          </w:tcPr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Pluriel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Les accords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Mots invariables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 présent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Son « </w:t>
            </w:r>
            <w:proofErr w:type="spellStart"/>
            <w:r w:rsidRPr="00B54EE2">
              <w:rPr>
                <w:rFonts w:ascii="Century Gothic" w:hAnsi="Century Gothic"/>
                <w:sz w:val="20"/>
              </w:rPr>
              <w:t>ss</w:t>
            </w:r>
            <w:proofErr w:type="spellEnd"/>
            <w:r w:rsidRPr="00B54EE2">
              <w:rPr>
                <w:rFonts w:ascii="Century Gothic" w:hAnsi="Century Gothic"/>
                <w:sz w:val="20"/>
              </w:rPr>
              <w:t> »</w:t>
            </w:r>
          </w:p>
        </w:tc>
      </w:tr>
      <w:tr w:rsidR="005F6BBB" w:rsidRPr="001F42B1" w:rsidTr="005F6BBB">
        <w:trPr>
          <w:cantSplit/>
          <w:trHeight w:val="1411"/>
        </w:trPr>
        <w:tc>
          <w:tcPr>
            <w:tcW w:w="426" w:type="dxa"/>
            <w:textDirection w:val="btLr"/>
            <w:vAlign w:val="center"/>
          </w:tcPr>
          <w:p w:rsidR="005F6BBB" w:rsidRPr="005F6BBB" w:rsidRDefault="005F6BBB" w:rsidP="005C0239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S5</w:t>
            </w:r>
          </w:p>
        </w:tc>
        <w:tc>
          <w:tcPr>
            <w:tcW w:w="3688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 xml:space="preserve">Lecture du </w:t>
            </w:r>
            <w:r w:rsidRPr="00B54EE2">
              <w:rPr>
                <w:rFonts w:ascii="Century Gothic" w:hAnsi="Century Gothic"/>
                <w:b/>
                <w:sz w:val="18"/>
              </w:rPr>
              <w:t xml:space="preserve">texte 5 : </w:t>
            </w:r>
            <w:r>
              <w:rPr>
                <w:rFonts w:ascii="Century Gothic" w:hAnsi="Century Gothic"/>
                <w:b/>
                <w:sz w:val="18"/>
              </w:rPr>
              <w:t>D</w:t>
            </w:r>
            <w:r w:rsidRPr="00B54EE2">
              <w:rPr>
                <w:rFonts w:ascii="Century Gothic" w:hAnsi="Century Gothic"/>
                <w:b/>
                <w:sz w:val="18"/>
              </w:rPr>
              <w:t>evinettes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Transposition à la 1</w:t>
            </w:r>
            <w:r w:rsidRPr="00B54EE2">
              <w:rPr>
                <w:rFonts w:ascii="Century Gothic" w:hAnsi="Century Gothic"/>
                <w:sz w:val="18"/>
                <w:vertAlign w:val="superscript"/>
              </w:rPr>
              <w:t>e</w:t>
            </w:r>
            <w:r w:rsidRPr="00B54EE2">
              <w:rPr>
                <w:rFonts w:ascii="Century Gothic" w:hAnsi="Century Gothic"/>
                <w:sz w:val="18"/>
              </w:rPr>
              <w:t xml:space="preserve"> personne du pluriel du présent de l’indicatif.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b/>
                <w:sz w:val="18"/>
              </w:rPr>
              <w:t>Devinettes</w:t>
            </w:r>
          </w:p>
        </w:tc>
        <w:tc>
          <w:tcPr>
            <w:tcW w:w="3260" w:type="dxa"/>
            <w:vAlign w:val="center"/>
          </w:tcPr>
          <w:p w:rsidR="005F6BBB" w:rsidRPr="00B54EE2" w:rsidRDefault="005F6BBB" w:rsidP="001741B0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b/>
                <w:color w:val="833C0B" w:themeColor="accent2" w:themeShade="80"/>
                <w:sz w:val="18"/>
                <w:shd w:val="clear" w:color="auto" w:fill="FFFFFF" w:themeFill="background1"/>
              </w:rPr>
              <w:t xml:space="preserve">Structuration </w:t>
            </w:r>
            <w:r w:rsidRPr="00B54EE2">
              <w:rPr>
                <w:rFonts w:ascii="Century Gothic" w:hAnsi="Century Gothic"/>
                <w:sz w:val="18"/>
              </w:rPr>
              <w:t>: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 verbe et son sujet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Séance 1 : identifier les verbes</w:t>
            </w:r>
          </w:p>
        </w:tc>
        <w:tc>
          <w:tcPr>
            <w:tcW w:w="3261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b/>
                <w:color w:val="833C0B" w:themeColor="accent2" w:themeShade="80"/>
                <w:sz w:val="18"/>
                <w:shd w:val="clear" w:color="auto" w:fill="FFFFFF" w:themeFill="background1"/>
              </w:rPr>
              <w:t xml:space="preserve">Structuration </w:t>
            </w:r>
            <w:r w:rsidRPr="00B54EE2">
              <w:rPr>
                <w:rFonts w:ascii="Century Gothic" w:hAnsi="Century Gothic"/>
                <w:sz w:val="18"/>
              </w:rPr>
              <w:t>: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 verbe et son sujet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Séance 2 : identifier le sujet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3372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b/>
                <w:color w:val="833C0B" w:themeColor="accent2" w:themeShade="80"/>
                <w:sz w:val="18"/>
              </w:rPr>
              <w:t>Structuration</w:t>
            </w:r>
            <w:r w:rsidRPr="00B54EE2">
              <w:rPr>
                <w:rFonts w:ascii="Century Gothic" w:hAnsi="Century Gothic"/>
                <w:sz w:val="18"/>
              </w:rPr>
              <w:t xml:space="preserve"> :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 verbe et son sujet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Infinitif, classement en fonction de l'infinitif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Verbes irréguliers</w:t>
            </w:r>
          </w:p>
        </w:tc>
        <w:tc>
          <w:tcPr>
            <w:tcW w:w="2249" w:type="dxa"/>
            <w:vAlign w:val="center"/>
          </w:tcPr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Pluriel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Les accords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Mots invariables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 présent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La lettre c</w:t>
            </w:r>
          </w:p>
        </w:tc>
      </w:tr>
      <w:tr w:rsidR="005F6BBB" w:rsidRPr="001F42B1" w:rsidTr="005F6BBB">
        <w:trPr>
          <w:cantSplit/>
          <w:trHeight w:val="1546"/>
        </w:trPr>
        <w:tc>
          <w:tcPr>
            <w:tcW w:w="426" w:type="dxa"/>
            <w:textDirection w:val="btLr"/>
            <w:vAlign w:val="center"/>
          </w:tcPr>
          <w:p w:rsidR="005F6BBB" w:rsidRPr="005F6BBB" w:rsidRDefault="005F6BBB" w:rsidP="005C0239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S6</w:t>
            </w:r>
          </w:p>
        </w:tc>
        <w:tc>
          <w:tcPr>
            <w:tcW w:w="3688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b/>
                <w:color w:val="833C0B" w:themeColor="accent2" w:themeShade="80"/>
                <w:sz w:val="18"/>
              </w:rPr>
              <w:t>Structuration</w:t>
            </w:r>
            <w:r w:rsidRPr="00B54EE2">
              <w:rPr>
                <w:rFonts w:ascii="Century Gothic" w:hAnsi="Century Gothic"/>
                <w:sz w:val="18"/>
              </w:rPr>
              <w:t xml:space="preserve"> :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 présent des verbes en -er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 rôle du présent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Les terminaisons du présent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 radical et les terminaisons</w:t>
            </w:r>
          </w:p>
        </w:tc>
        <w:tc>
          <w:tcPr>
            <w:tcW w:w="3260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Exercices</w:t>
            </w:r>
          </w:p>
        </w:tc>
        <w:tc>
          <w:tcPr>
            <w:tcW w:w="3261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Exercices</w:t>
            </w:r>
          </w:p>
        </w:tc>
        <w:tc>
          <w:tcPr>
            <w:tcW w:w="3372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Vocabulaire et production d'écrit : écrire une suite d'action (verbes à l'infinitif)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Recherche dans le dictionnaire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Les synonymes</w:t>
            </w:r>
          </w:p>
        </w:tc>
        <w:tc>
          <w:tcPr>
            <w:tcW w:w="2249" w:type="dxa"/>
            <w:vAlign w:val="center"/>
          </w:tcPr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Pluriel - Les accords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Mots invariables</w:t>
            </w:r>
          </w:p>
          <w:p w:rsidR="005F6BBB" w:rsidRPr="00B54EE2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20"/>
              </w:rPr>
            </w:pPr>
            <w:r w:rsidRPr="00B54EE2">
              <w:rPr>
                <w:rFonts w:ascii="Century Gothic" w:hAnsi="Century Gothic"/>
                <w:sz w:val="20"/>
              </w:rPr>
              <w:t>Le présent</w:t>
            </w:r>
          </w:p>
          <w:p w:rsidR="005F6BBB" w:rsidRPr="00A06A89" w:rsidRDefault="005F6BBB" w:rsidP="00A06A89">
            <w:pPr>
              <w:pStyle w:val="Contenudetableau"/>
              <w:snapToGrid w:val="0"/>
              <w:jc w:val="center"/>
              <w:rPr>
                <w:rFonts w:ascii="Century Gothic" w:hAnsi="Century Gothic"/>
                <w:b/>
                <w:color w:val="FF0000"/>
                <w:sz w:val="18"/>
              </w:rPr>
            </w:pPr>
            <w:r w:rsidRPr="00B54EE2">
              <w:rPr>
                <w:rFonts w:ascii="Century Gothic" w:hAnsi="Century Gothic"/>
                <w:sz w:val="20"/>
              </w:rPr>
              <w:t>La lettre « on »</w:t>
            </w:r>
          </w:p>
        </w:tc>
      </w:tr>
      <w:tr w:rsidR="005F6BBB" w:rsidRPr="001F42B1" w:rsidTr="005F6BBB">
        <w:trPr>
          <w:cantSplit/>
          <w:trHeight w:val="1134"/>
        </w:trPr>
        <w:tc>
          <w:tcPr>
            <w:tcW w:w="426" w:type="dxa"/>
            <w:textDirection w:val="btLr"/>
            <w:vAlign w:val="center"/>
          </w:tcPr>
          <w:p w:rsidR="005F6BBB" w:rsidRPr="005F6BBB" w:rsidRDefault="005F6BBB" w:rsidP="005C0239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S7</w:t>
            </w:r>
          </w:p>
        </w:tc>
        <w:tc>
          <w:tcPr>
            <w:tcW w:w="3688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b/>
                <w:color w:val="BF8F00" w:themeColor="accent4" w:themeShade="BF"/>
                <w:sz w:val="18"/>
              </w:rPr>
            </w:pPr>
            <w:r w:rsidRPr="00B54EE2">
              <w:rPr>
                <w:rFonts w:ascii="Century Gothic" w:hAnsi="Century Gothic"/>
                <w:b/>
                <w:color w:val="BF8F00" w:themeColor="accent4" w:themeShade="BF"/>
                <w:sz w:val="18"/>
              </w:rPr>
              <w:t>Évaluation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La phrase, le verbe et son sujet</w:t>
            </w:r>
          </w:p>
        </w:tc>
        <w:tc>
          <w:tcPr>
            <w:tcW w:w="3260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b/>
                <w:color w:val="BF8F00" w:themeColor="accent4" w:themeShade="BF"/>
                <w:sz w:val="18"/>
              </w:rPr>
            </w:pPr>
            <w:r w:rsidRPr="00B54EE2">
              <w:rPr>
                <w:rFonts w:ascii="Century Gothic" w:hAnsi="Century Gothic"/>
                <w:b/>
                <w:color w:val="BF8F00" w:themeColor="accent4" w:themeShade="BF"/>
                <w:sz w:val="18"/>
              </w:rPr>
              <w:t>Évaluation</w:t>
            </w:r>
          </w:p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  <w:r w:rsidRPr="00B54EE2">
              <w:rPr>
                <w:rFonts w:ascii="Century Gothic" w:hAnsi="Century Gothic"/>
                <w:sz w:val="18"/>
              </w:rPr>
              <w:t>Le présent des verbes en -er</w:t>
            </w:r>
          </w:p>
        </w:tc>
        <w:tc>
          <w:tcPr>
            <w:tcW w:w="3261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3372" w:type="dxa"/>
            <w:vAlign w:val="center"/>
          </w:tcPr>
          <w:p w:rsidR="005F6BBB" w:rsidRPr="00B54EE2" w:rsidRDefault="005F6BBB" w:rsidP="00A06A8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249" w:type="dxa"/>
            <w:vAlign w:val="center"/>
          </w:tcPr>
          <w:p w:rsidR="005F6BBB" w:rsidRPr="00B54EE2" w:rsidRDefault="005F6BBB" w:rsidP="0077181C">
            <w:pPr>
              <w:pStyle w:val="Contenudetableau"/>
              <w:snapToGrid w:val="0"/>
              <w:jc w:val="center"/>
              <w:rPr>
                <w:rFonts w:ascii="Century Gothic" w:hAnsi="Century Gothic"/>
                <w:b/>
                <w:color w:val="FF0000"/>
                <w:sz w:val="18"/>
              </w:rPr>
            </w:pPr>
            <w:r w:rsidRPr="00B54EE2">
              <w:rPr>
                <w:rFonts w:ascii="Century Gothic" w:hAnsi="Century Gothic"/>
                <w:sz w:val="20"/>
              </w:rPr>
              <w:t>Révisions</w:t>
            </w:r>
          </w:p>
        </w:tc>
      </w:tr>
    </w:tbl>
    <w:p w:rsidR="005174C7" w:rsidRDefault="005174C7"/>
    <w:sectPr w:rsidR="005174C7" w:rsidSect="0077181C">
      <w:headerReference w:type="default" r:id="rId6"/>
      <w:pgSz w:w="16838" w:h="11906" w:orient="landscape"/>
      <w:pgMar w:top="465" w:right="1417" w:bottom="0" w:left="378" w:header="7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62CD5" w:rsidRDefault="00462CD5" w:rsidP="00921786">
      <w:r>
        <w:separator/>
      </w:r>
    </w:p>
  </w:endnote>
  <w:endnote w:type="continuationSeparator" w:id="0">
    <w:p w:rsidR="00462CD5" w:rsidRDefault="00462CD5" w:rsidP="00921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halkduster">
    <w:altName w:val="Kristen ITC"/>
    <w:panose1 w:val="03050602040202020205"/>
    <w:charset w:val="00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62CD5" w:rsidRDefault="00462CD5" w:rsidP="00921786">
      <w:r>
        <w:separator/>
      </w:r>
    </w:p>
  </w:footnote>
  <w:footnote w:type="continuationSeparator" w:id="0">
    <w:p w:rsidR="00462CD5" w:rsidRDefault="00462CD5" w:rsidP="00921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21786" w:rsidRDefault="00921786">
    <w:pPr>
      <w:pStyle w:val="En-tte"/>
    </w:pPr>
    <w:r>
      <w:t xml:space="preserve">Progressions </w:t>
    </w:r>
    <w:r w:rsidR="001F42B1">
      <w:t>Français CE2 CM1 PICOT Tome 2 Année 3</w:t>
    </w:r>
    <w:r w:rsidR="005F6BBB">
      <w:t xml:space="preserve"> – </w:t>
    </w:r>
    <w:r w:rsidR="005F6BBB" w:rsidRPr="005F6BBB">
      <w:rPr>
        <w:b/>
        <w:bCs/>
      </w:rPr>
      <w:t>Période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4C7"/>
    <w:rsid w:val="001741B0"/>
    <w:rsid w:val="001F42B1"/>
    <w:rsid w:val="00217B34"/>
    <w:rsid w:val="00462CD5"/>
    <w:rsid w:val="005174C7"/>
    <w:rsid w:val="005C0239"/>
    <w:rsid w:val="005F6BBB"/>
    <w:rsid w:val="0077181C"/>
    <w:rsid w:val="00921786"/>
    <w:rsid w:val="00A06A89"/>
    <w:rsid w:val="00CE6711"/>
    <w:rsid w:val="00D660A1"/>
    <w:rsid w:val="00F3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2E7FB7-2532-6949-BEC4-D08D3E1D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17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21786"/>
  </w:style>
  <w:style w:type="paragraph" w:styleId="Pieddepage">
    <w:name w:val="footer"/>
    <w:basedOn w:val="Normal"/>
    <w:link w:val="Pieddepag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21786"/>
  </w:style>
  <w:style w:type="paragraph" w:customStyle="1" w:styleId="Contenudetableau">
    <w:name w:val="Contenu de tableau"/>
    <w:basedOn w:val="Normal"/>
    <w:rsid w:val="001F42B1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455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5</cp:revision>
  <dcterms:created xsi:type="dcterms:W3CDTF">2022-09-18T21:43:00Z</dcterms:created>
  <dcterms:modified xsi:type="dcterms:W3CDTF">2022-10-30T22:15:00Z</dcterms:modified>
</cp:coreProperties>
</file>